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8EBD" w14:textId="77777777" w:rsidR="00200977" w:rsidRPr="00C674A2" w:rsidRDefault="00200977" w:rsidP="00200977">
      <w:pPr>
        <w:rPr>
          <w:lang w:eastAsia="en-US"/>
        </w:rPr>
      </w:pPr>
    </w:p>
    <w:p w14:paraId="6AD59730" w14:textId="77777777" w:rsidR="00200977" w:rsidRPr="00C674A2" w:rsidRDefault="00200977" w:rsidP="00EE2820">
      <w:pPr>
        <w:pStyle w:val="NormalWeb"/>
        <w:suppressAutoHyphens/>
        <w:spacing w:before="0" w:after="120" w:line="276" w:lineRule="auto"/>
        <w:textAlignment w:val="top"/>
        <w:rPr>
          <w:rFonts w:cs="Times New Roman"/>
          <w:position w:val="-1"/>
          <w:sz w:val="36"/>
          <w:szCs w:val="36"/>
          <w:lang w:eastAsia="en-US"/>
        </w:rPr>
      </w:pPr>
    </w:p>
    <w:tbl>
      <w:tblPr>
        <w:tblStyle w:val="Grilledutableau"/>
        <w:tblW w:w="1066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6"/>
      </w:tblGrid>
      <w:tr w:rsidR="0093283C" w:rsidRPr="00C674A2" w14:paraId="190C4988" w14:textId="77777777" w:rsidTr="00CC25A1">
        <w:trPr>
          <w:trHeight w:val="10164"/>
        </w:trPr>
        <w:tc>
          <w:tcPr>
            <w:tcW w:w="10666" w:type="dxa"/>
          </w:tcPr>
          <w:p w14:paraId="25AB8B38" w14:textId="77777777" w:rsidR="00094C37" w:rsidRPr="00FC6F93" w:rsidRDefault="00094C37" w:rsidP="00094C37">
            <w:pPr>
              <w:pStyle w:val="NormalWeb"/>
              <w:spacing w:before="0" w:after="0"/>
              <w:ind w:right="282"/>
              <w:jc w:val="left"/>
              <w:rPr>
                <w:b/>
                <w:bCs/>
                <w:smallCaps/>
                <w:color w:val="C00000"/>
                <w:sz w:val="52"/>
                <w:szCs w:val="52"/>
              </w:rPr>
            </w:pPr>
            <w:r w:rsidRPr="00FC6F93">
              <w:rPr>
                <w:b/>
                <w:bCs/>
                <w:smallCaps/>
                <w:color w:val="C00000"/>
                <w:sz w:val="52"/>
                <w:szCs w:val="52"/>
              </w:rPr>
              <w:t xml:space="preserve">Appel à projets national </w:t>
            </w:r>
          </w:p>
          <w:p w14:paraId="41089CBE" w14:textId="20596212" w:rsidR="00094C37" w:rsidRPr="00FC6F93" w:rsidRDefault="00094C37" w:rsidP="00094C37">
            <w:pPr>
              <w:pStyle w:val="NormalWeb"/>
              <w:spacing w:before="0" w:after="0"/>
              <w:ind w:right="282"/>
              <w:jc w:val="left"/>
              <w:rPr>
                <w:sz w:val="36"/>
                <w:szCs w:val="36"/>
              </w:rPr>
            </w:pPr>
            <w:r w:rsidRPr="00FC6F93">
              <w:rPr>
                <w:b/>
                <w:bCs/>
                <w:smallCaps/>
                <w:color w:val="C00000"/>
                <w:sz w:val="52"/>
                <w:szCs w:val="52"/>
              </w:rPr>
              <w:t>en cancérologie</w:t>
            </w:r>
            <w:r>
              <w:rPr>
                <w:b/>
                <w:bCs/>
                <w:smallCaps/>
                <w:color w:val="C00000"/>
                <w:sz w:val="52"/>
                <w:szCs w:val="52"/>
              </w:rPr>
              <w:t xml:space="preserve"> </w:t>
            </w:r>
            <w:r w:rsidR="00540688">
              <w:rPr>
                <w:b/>
                <w:bCs/>
                <w:smallCaps/>
                <w:color w:val="C00000"/>
                <w:sz w:val="52"/>
                <w:szCs w:val="52"/>
              </w:rPr>
              <w:t>–</w:t>
            </w:r>
            <w:r>
              <w:rPr>
                <w:b/>
                <w:bCs/>
                <w:smallCaps/>
                <w:color w:val="C00000"/>
                <w:sz w:val="52"/>
                <w:szCs w:val="52"/>
              </w:rPr>
              <w:t xml:space="preserve"> </w:t>
            </w:r>
            <w:r w:rsidR="00B0497F" w:rsidRPr="00B0497F">
              <w:rPr>
                <w:b/>
                <w:smallCaps/>
                <w:color w:val="C00000"/>
                <w:sz w:val="52"/>
                <w:szCs w:val="52"/>
              </w:rPr>
              <w:t>202</w:t>
            </w:r>
            <w:r w:rsidR="00CD4972">
              <w:rPr>
                <w:b/>
                <w:smallCaps/>
                <w:color w:val="C00000"/>
                <w:sz w:val="52"/>
                <w:szCs w:val="52"/>
              </w:rPr>
              <w:t>5</w:t>
            </w:r>
            <w:r w:rsidR="00540688">
              <w:rPr>
                <w:b/>
                <w:smallCaps/>
                <w:color w:val="C00000"/>
                <w:sz w:val="52"/>
                <w:szCs w:val="52"/>
              </w:rPr>
              <w:t xml:space="preserve"> -202</w:t>
            </w:r>
            <w:r w:rsidR="00CD4972">
              <w:rPr>
                <w:b/>
                <w:smallCaps/>
                <w:color w:val="C00000"/>
                <w:sz w:val="52"/>
                <w:szCs w:val="52"/>
              </w:rPr>
              <w:t>6</w:t>
            </w:r>
          </w:p>
          <w:p w14:paraId="4980F2E7" w14:textId="77777777" w:rsidR="003845F4" w:rsidRPr="00C674A2" w:rsidRDefault="003845F4" w:rsidP="003845F4">
            <w:pPr>
              <w:ind w:left="175" w:right="1451"/>
              <w:jc w:val="left"/>
              <w:rPr>
                <w:rFonts w:cs="Arial"/>
                <w:sz w:val="44"/>
                <w:szCs w:val="44"/>
              </w:rPr>
            </w:pPr>
          </w:p>
          <w:p w14:paraId="72F355EA" w14:textId="77777777" w:rsidR="003845F4" w:rsidRPr="00540688" w:rsidRDefault="003845F4" w:rsidP="00540688">
            <w:pPr>
              <w:spacing w:before="0" w:after="0"/>
              <w:ind w:left="64" w:right="1452"/>
              <w:jc w:val="left"/>
              <w:rPr>
                <w:rFonts w:cs="Arial"/>
                <w:b/>
                <w:bCs/>
                <w:sz w:val="48"/>
                <w:szCs w:val="48"/>
              </w:rPr>
            </w:pPr>
            <w:r w:rsidRPr="00540688">
              <w:rPr>
                <w:rFonts w:cs="Arial"/>
                <w:b/>
                <w:bCs/>
                <w:sz w:val="48"/>
                <w:szCs w:val="48"/>
              </w:rPr>
              <w:t>Programme Hospitalier de</w:t>
            </w:r>
          </w:p>
          <w:p w14:paraId="323F0AA7" w14:textId="77777777" w:rsidR="00535A6E" w:rsidRPr="00540688" w:rsidRDefault="003845F4" w:rsidP="00540688">
            <w:pPr>
              <w:spacing w:before="0" w:after="0"/>
              <w:ind w:left="64" w:right="1452"/>
              <w:jc w:val="left"/>
              <w:rPr>
                <w:rFonts w:cs="Arial"/>
                <w:b/>
                <w:bCs/>
                <w:sz w:val="48"/>
                <w:szCs w:val="48"/>
              </w:rPr>
            </w:pPr>
            <w:r w:rsidRPr="00540688">
              <w:rPr>
                <w:rFonts w:cs="Arial"/>
                <w:b/>
                <w:bCs/>
                <w:sz w:val="48"/>
                <w:szCs w:val="48"/>
              </w:rPr>
              <w:t>Recherche Clinique en Cancérologie</w:t>
            </w:r>
          </w:p>
          <w:p w14:paraId="7C33F594" w14:textId="3EB8386E" w:rsidR="00C47022" w:rsidRDefault="00C47022" w:rsidP="00540688">
            <w:pPr>
              <w:spacing w:before="0" w:after="0"/>
              <w:ind w:left="64" w:right="1452"/>
              <w:jc w:val="left"/>
              <w:rPr>
                <w:rFonts w:cs="Arial"/>
                <w:b/>
                <w:color w:val="C00000"/>
                <w:sz w:val="48"/>
                <w:szCs w:val="48"/>
              </w:rPr>
            </w:pPr>
            <w:r w:rsidRPr="00F23607">
              <w:rPr>
                <w:rFonts w:cs="Arial"/>
                <w:b/>
                <w:color w:val="C00000"/>
                <w:sz w:val="48"/>
                <w:szCs w:val="48"/>
              </w:rPr>
              <w:t>PHRC-K</w:t>
            </w:r>
            <w:r w:rsidR="00863AA0" w:rsidRPr="00F23607">
              <w:rPr>
                <w:rFonts w:cs="Arial"/>
                <w:b/>
                <w:color w:val="C00000"/>
                <w:sz w:val="48"/>
                <w:szCs w:val="48"/>
              </w:rPr>
              <w:t xml:space="preserve"> </w:t>
            </w:r>
            <w:r w:rsidRPr="00F23607">
              <w:rPr>
                <w:rFonts w:cs="Arial"/>
                <w:b/>
                <w:color w:val="C00000"/>
                <w:sz w:val="48"/>
                <w:szCs w:val="48"/>
              </w:rPr>
              <w:t>202</w:t>
            </w:r>
            <w:r w:rsidR="00CD4972">
              <w:rPr>
                <w:rFonts w:cs="Arial"/>
                <w:b/>
                <w:color w:val="C00000"/>
                <w:sz w:val="48"/>
                <w:szCs w:val="48"/>
              </w:rPr>
              <w:t>6</w:t>
            </w:r>
          </w:p>
          <w:p w14:paraId="6DA329CE" w14:textId="77777777" w:rsidR="00F23607" w:rsidRDefault="00F23607" w:rsidP="00540688">
            <w:pPr>
              <w:spacing w:before="0" w:after="0"/>
              <w:ind w:left="64" w:right="1452"/>
              <w:rPr>
                <w:b/>
                <w:sz w:val="36"/>
                <w:szCs w:val="36"/>
              </w:rPr>
            </w:pPr>
          </w:p>
          <w:p w14:paraId="705DBABE" w14:textId="1CF67564" w:rsidR="003E222D" w:rsidRPr="003E222D" w:rsidRDefault="00D64BF9" w:rsidP="003E222D">
            <w:pPr>
              <w:rPr>
                <w:rFonts w:asciiTheme="minorHAnsi" w:hAnsiTheme="minorHAnsi" w:cstheme="minorBidi"/>
                <w:b/>
                <w:sz w:val="40"/>
                <w:szCs w:val="40"/>
              </w:rPr>
            </w:pPr>
            <w:r w:rsidRPr="003E222D">
              <w:rPr>
                <w:rFonts w:cs="Arial"/>
                <w:b/>
                <w:sz w:val="40"/>
                <w:szCs w:val="40"/>
              </w:rPr>
              <w:t>Orientations complémentaires</w:t>
            </w:r>
            <w:r w:rsidR="000C5C9E" w:rsidRPr="003E222D">
              <w:rPr>
                <w:rFonts w:cs="Arial"/>
                <w:b/>
                <w:sz w:val="40"/>
                <w:szCs w:val="40"/>
              </w:rPr>
              <w:t xml:space="preserve"> à</w:t>
            </w:r>
            <w:r w:rsidR="00540688" w:rsidRPr="003E222D">
              <w:rPr>
                <w:rFonts w:cs="Arial"/>
                <w:b/>
                <w:sz w:val="40"/>
                <w:szCs w:val="40"/>
              </w:rPr>
              <w:t xml:space="preserve"> la note d’information</w:t>
            </w:r>
            <w:r w:rsidR="007933A3" w:rsidRPr="003E222D">
              <w:rPr>
                <w:rFonts w:cs="Arial"/>
                <w:b/>
                <w:sz w:val="40"/>
                <w:szCs w:val="40"/>
              </w:rPr>
              <w:t xml:space="preserve"> </w:t>
            </w:r>
            <w:r w:rsidR="003E222D" w:rsidRPr="003E222D">
              <w:rPr>
                <w:rFonts w:asciiTheme="minorHAnsi" w:hAnsiTheme="minorHAnsi" w:cstheme="minorBidi"/>
                <w:b/>
                <w:sz w:val="40"/>
                <w:szCs w:val="40"/>
              </w:rPr>
              <w:t>n° DGOS/RI1/2025/90 du 2 juillet 2025 relative aux programmes de recherche sur les soins et l’offre de soins pour la campagne 2025-2026</w:t>
            </w:r>
          </w:p>
          <w:p w14:paraId="1CBE13DA" w14:textId="56D1EE14" w:rsidR="00CC25A1" w:rsidRPr="00CC25A1" w:rsidRDefault="00CC25A1" w:rsidP="000C5C9E">
            <w:pPr>
              <w:rPr>
                <w:rFonts w:cs="Arial"/>
                <w:b/>
                <w:sz w:val="36"/>
                <w:szCs w:val="36"/>
              </w:rPr>
            </w:pPr>
          </w:p>
          <w:p w14:paraId="0C527E1F" w14:textId="430C509C" w:rsidR="003845F4" w:rsidRPr="00CC25A1" w:rsidRDefault="003845F4" w:rsidP="007933A3">
            <w:pPr>
              <w:ind w:left="64" w:right="1451"/>
              <w:rPr>
                <w:rFonts w:cs="Arial"/>
                <w:sz w:val="36"/>
                <w:szCs w:val="36"/>
              </w:rPr>
            </w:pPr>
          </w:p>
          <w:p w14:paraId="611C4E2E" w14:textId="77777777" w:rsidR="00F23607" w:rsidRPr="00CC25A1" w:rsidRDefault="00F23607" w:rsidP="003845F4">
            <w:pPr>
              <w:pStyle w:val="Default"/>
              <w:ind w:left="175" w:right="1451"/>
              <w:rPr>
                <w:rFonts w:ascii="Marianne" w:hAnsi="Marianne"/>
                <w:b/>
                <w:bCs/>
                <w:color w:val="auto"/>
              </w:rPr>
            </w:pPr>
          </w:p>
          <w:p w14:paraId="6270DC6D" w14:textId="77777777" w:rsidR="00540688" w:rsidRPr="00CC25A1" w:rsidRDefault="00540688" w:rsidP="00540688">
            <w:pPr>
              <w:pStyle w:val="Default"/>
              <w:ind w:left="175" w:right="1593"/>
              <w:rPr>
                <w:rFonts w:ascii="Marianne" w:hAnsi="Marianne"/>
                <w:b/>
                <w:bCs/>
                <w:color w:val="C00000"/>
              </w:rPr>
            </w:pPr>
            <w:r w:rsidRPr="00CC25A1">
              <w:rPr>
                <w:rFonts w:ascii="Marianne" w:hAnsi="Marianne"/>
                <w:b/>
                <w:bCs/>
                <w:color w:val="C00000"/>
              </w:rPr>
              <w:t>DATE LIMITE DE SOUMISSION :</w:t>
            </w:r>
          </w:p>
          <w:p w14:paraId="1EC529AD" w14:textId="24ABCB10" w:rsidR="00540688" w:rsidRPr="00CC25A1" w:rsidRDefault="008A7496" w:rsidP="00EF075A">
            <w:pPr>
              <w:pStyle w:val="Default"/>
              <w:numPr>
                <w:ilvl w:val="0"/>
                <w:numId w:val="3"/>
              </w:numPr>
              <w:ind w:left="601" w:right="1593" w:firstLine="0"/>
              <w:rPr>
                <w:rFonts w:ascii="Marianne" w:hAnsi="Marianne"/>
                <w:b/>
                <w:bCs/>
                <w:color w:val="C00000"/>
              </w:rPr>
            </w:pPr>
            <w:r w:rsidRPr="00CC25A1">
              <w:rPr>
                <w:rFonts w:ascii="Marianne" w:hAnsi="Marianne"/>
                <w:b/>
                <w:bCs/>
                <w:color w:val="auto"/>
              </w:rPr>
              <w:t>Lettres</w:t>
            </w:r>
            <w:r w:rsidR="00540688" w:rsidRPr="00CC25A1">
              <w:rPr>
                <w:rFonts w:ascii="Marianne" w:hAnsi="Marianne"/>
                <w:b/>
                <w:bCs/>
                <w:color w:val="auto"/>
              </w:rPr>
              <w:t xml:space="preserve"> d'intention : </w:t>
            </w:r>
            <w:r w:rsidR="00540688" w:rsidRPr="00CC25A1">
              <w:rPr>
                <w:rFonts w:ascii="Marianne" w:hAnsi="Marianne"/>
                <w:b/>
                <w:bCs/>
                <w:color w:val="C00000"/>
              </w:rPr>
              <w:t xml:space="preserve"> </w:t>
            </w:r>
            <w:r w:rsidR="00CC25A1" w:rsidRPr="00CC25A1">
              <w:rPr>
                <w:rFonts w:ascii="Marianne" w:hAnsi="Marianne"/>
                <w:b/>
                <w:bCs/>
                <w:color w:val="C00000"/>
              </w:rPr>
              <w:t>8</w:t>
            </w:r>
            <w:r w:rsidR="001D0444" w:rsidRPr="00CC25A1">
              <w:rPr>
                <w:rFonts w:ascii="Marianne" w:hAnsi="Marianne"/>
                <w:b/>
                <w:bCs/>
                <w:color w:val="C00000"/>
              </w:rPr>
              <w:t xml:space="preserve"> o</w:t>
            </w:r>
            <w:r w:rsidR="00540688" w:rsidRPr="00CC25A1">
              <w:rPr>
                <w:rFonts w:ascii="Marianne" w:hAnsi="Marianne"/>
                <w:b/>
                <w:bCs/>
                <w:color w:val="C00000"/>
              </w:rPr>
              <w:t>ctobre 202</w:t>
            </w:r>
            <w:r w:rsidR="00CD4972">
              <w:rPr>
                <w:rFonts w:ascii="Marianne" w:hAnsi="Marianne"/>
                <w:b/>
                <w:bCs/>
                <w:color w:val="C00000"/>
              </w:rPr>
              <w:t>5</w:t>
            </w:r>
            <w:r w:rsidR="00540688" w:rsidRPr="00CC25A1">
              <w:rPr>
                <w:rFonts w:ascii="Marianne" w:hAnsi="Marianne"/>
                <w:b/>
                <w:bCs/>
                <w:color w:val="C00000"/>
              </w:rPr>
              <w:t xml:space="preserve"> – </w:t>
            </w:r>
            <w:r w:rsidR="001D0444" w:rsidRPr="00CC25A1">
              <w:rPr>
                <w:rFonts w:ascii="Marianne" w:hAnsi="Marianne"/>
                <w:b/>
                <w:bCs/>
                <w:color w:val="C00000"/>
              </w:rPr>
              <w:t>1</w:t>
            </w:r>
            <w:r w:rsidR="00A256A9">
              <w:rPr>
                <w:rFonts w:ascii="Marianne" w:hAnsi="Marianne"/>
                <w:b/>
                <w:bCs/>
                <w:color w:val="C00000"/>
              </w:rPr>
              <w:t>6</w:t>
            </w:r>
            <w:r w:rsidR="001D0444" w:rsidRPr="00CC25A1">
              <w:rPr>
                <w:rFonts w:ascii="Marianne" w:hAnsi="Marianne"/>
                <w:b/>
                <w:bCs/>
                <w:color w:val="C00000"/>
              </w:rPr>
              <w:t>h00</w:t>
            </w:r>
          </w:p>
          <w:p w14:paraId="0CDC90CA" w14:textId="4441A714" w:rsidR="00540688" w:rsidRPr="00CC25A1" w:rsidRDefault="008A7496" w:rsidP="00EF075A">
            <w:pPr>
              <w:pStyle w:val="Default"/>
              <w:numPr>
                <w:ilvl w:val="0"/>
                <w:numId w:val="3"/>
              </w:numPr>
              <w:ind w:left="601" w:right="1593" w:firstLine="0"/>
              <w:rPr>
                <w:rFonts w:ascii="Marianne" w:hAnsi="Marianne"/>
                <w:b/>
                <w:bCs/>
                <w:color w:val="C00000"/>
              </w:rPr>
            </w:pPr>
            <w:r w:rsidRPr="00CC25A1">
              <w:rPr>
                <w:rFonts w:ascii="Marianne" w:hAnsi="Marianne"/>
                <w:b/>
                <w:bCs/>
                <w:color w:val="auto"/>
              </w:rPr>
              <w:t>Projets</w:t>
            </w:r>
            <w:r w:rsidR="00540688" w:rsidRPr="00CC25A1">
              <w:rPr>
                <w:rFonts w:ascii="Marianne" w:hAnsi="Marianne"/>
                <w:b/>
                <w:bCs/>
                <w:color w:val="auto"/>
              </w:rPr>
              <w:t xml:space="preserve"> présélectionnés : </w:t>
            </w:r>
            <w:r w:rsidR="00540688" w:rsidRPr="00CC25A1">
              <w:rPr>
                <w:rFonts w:ascii="Marianne" w:hAnsi="Marianne"/>
                <w:b/>
                <w:bCs/>
                <w:color w:val="C00000"/>
              </w:rPr>
              <w:t>12 mars 202</w:t>
            </w:r>
            <w:r w:rsidR="00CD4972">
              <w:rPr>
                <w:rFonts w:ascii="Marianne" w:hAnsi="Marianne"/>
                <w:b/>
                <w:bCs/>
                <w:color w:val="C00000"/>
              </w:rPr>
              <w:t>6</w:t>
            </w:r>
            <w:r w:rsidR="00540688" w:rsidRPr="00CC25A1">
              <w:rPr>
                <w:rFonts w:ascii="Marianne" w:hAnsi="Marianne"/>
                <w:b/>
                <w:bCs/>
                <w:color w:val="C00000"/>
              </w:rPr>
              <w:t xml:space="preserve"> – 1</w:t>
            </w:r>
            <w:r w:rsidR="00A256A9">
              <w:rPr>
                <w:rFonts w:ascii="Marianne" w:hAnsi="Marianne"/>
                <w:b/>
                <w:bCs/>
                <w:color w:val="C00000"/>
              </w:rPr>
              <w:t>6</w:t>
            </w:r>
            <w:r w:rsidR="00540688" w:rsidRPr="00CC25A1">
              <w:rPr>
                <w:rFonts w:ascii="Marianne" w:hAnsi="Marianne"/>
                <w:b/>
                <w:bCs/>
                <w:color w:val="C00000"/>
              </w:rPr>
              <w:t>h00</w:t>
            </w:r>
          </w:p>
          <w:p w14:paraId="5E07F471" w14:textId="77777777" w:rsidR="008A7496" w:rsidRDefault="008A7496" w:rsidP="003845F4">
            <w:pPr>
              <w:pStyle w:val="Default"/>
              <w:ind w:left="175" w:right="1451"/>
            </w:pPr>
          </w:p>
          <w:p w14:paraId="72A082EE" w14:textId="6D0B79C4" w:rsidR="008A7496" w:rsidRPr="00D966F4" w:rsidRDefault="00D966F4" w:rsidP="003845F4">
            <w:pPr>
              <w:pStyle w:val="Default"/>
              <w:ind w:left="175" w:right="1451"/>
              <w:rPr>
                <w:rStyle w:val="Lienhypertexte"/>
              </w:rPr>
            </w:pPr>
            <w:hyperlink r:id="rId8" w:history="1">
              <w:r w:rsidR="0051112B" w:rsidRPr="000159F5">
                <w:rPr>
                  <w:rStyle w:val="Lienhypertexte"/>
                  <w:rFonts w:ascii="Marianne" w:hAnsi="Marianne"/>
                  <w:b/>
                  <w:bCs/>
                </w:rPr>
                <w:t>https://www.cancer.fr/professionnels-de-la-recherche/appels-a-projets-et-a-candidatures/nos-appels-a-projets</w:t>
              </w:r>
            </w:hyperlink>
            <w:r w:rsidRPr="00D966F4">
              <w:rPr>
                <w:rStyle w:val="Lienhypertexte"/>
                <w:rFonts w:ascii="Marianne" w:hAnsi="Marianne"/>
                <w:b/>
                <w:bCs/>
              </w:rPr>
              <w:t>/PHRCK2026</w:t>
            </w:r>
          </w:p>
          <w:p w14:paraId="196F5BBB" w14:textId="77777777" w:rsidR="003845F4" w:rsidRDefault="003845F4" w:rsidP="003845F4">
            <w:pPr>
              <w:pStyle w:val="Default"/>
              <w:ind w:left="175" w:right="1451"/>
              <w:rPr>
                <w:rFonts w:ascii="Marianne" w:hAnsi="Marianne"/>
                <w:b/>
                <w:bCs/>
                <w:color w:val="auto"/>
              </w:rPr>
            </w:pPr>
            <w:r>
              <w:rPr>
                <w:rFonts w:ascii="Marianne" w:hAnsi="Marianne"/>
                <w:b/>
                <w:bCs/>
                <w:color w:val="auto"/>
              </w:rPr>
              <w:t>Soumission en ligne du dossier électronique</w:t>
            </w:r>
            <w:r>
              <w:rPr>
                <w:rFonts w:ascii="Courier New" w:hAnsi="Courier New" w:cs="Courier New"/>
                <w:b/>
                <w:bCs/>
                <w:color w:val="auto"/>
              </w:rPr>
              <w:t> </w:t>
            </w:r>
            <w:r>
              <w:rPr>
                <w:rFonts w:ascii="Marianne" w:hAnsi="Marianne"/>
                <w:b/>
                <w:bCs/>
                <w:color w:val="auto"/>
              </w:rPr>
              <w:t>:</w:t>
            </w:r>
          </w:p>
          <w:p w14:paraId="79C66CCF" w14:textId="5D6A0346" w:rsidR="00B0497F" w:rsidRDefault="00D966F4" w:rsidP="003845F4">
            <w:pPr>
              <w:pStyle w:val="Default"/>
              <w:ind w:left="175" w:right="1451"/>
              <w:rPr>
                <w:rFonts w:ascii="Marianne" w:hAnsi="Marianne"/>
                <w:b/>
                <w:bCs/>
                <w:color w:val="auto"/>
              </w:rPr>
            </w:pPr>
            <w:hyperlink r:id="rId9" w:history="1">
              <w:r w:rsidR="00B0497F" w:rsidRPr="007B7386">
                <w:rPr>
                  <w:rStyle w:val="Lienhypertexte"/>
                  <w:rFonts w:ascii="Marianne" w:hAnsi="Marianne"/>
                  <w:b/>
                  <w:bCs/>
                </w:rPr>
                <w:t>https://projets.e-cancer.fr/</w:t>
              </w:r>
            </w:hyperlink>
            <w:r w:rsidR="00B0497F">
              <w:rPr>
                <w:rFonts w:ascii="Marianne" w:hAnsi="Marianne"/>
                <w:b/>
                <w:bCs/>
                <w:color w:val="auto"/>
              </w:rPr>
              <w:t xml:space="preserve"> </w:t>
            </w:r>
          </w:p>
          <w:p w14:paraId="601ECF87" w14:textId="4ECDAFAB" w:rsidR="00A466A0" w:rsidRPr="00C674A2" w:rsidRDefault="00A466A0" w:rsidP="003845F4">
            <w:pPr>
              <w:ind w:left="351" w:right="1451"/>
            </w:pPr>
          </w:p>
        </w:tc>
      </w:tr>
    </w:tbl>
    <w:p w14:paraId="076DB7EF" w14:textId="77777777" w:rsidR="00A466A0" w:rsidRPr="00C674A2" w:rsidRDefault="00A466A0" w:rsidP="00A466A0">
      <w:pPr>
        <w:spacing w:after="60"/>
        <w:jc w:val="left"/>
        <w:rPr>
          <w:position w:val="-1"/>
          <w:sz w:val="36"/>
          <w:szCs w:val="36"/>
          <w:lang w:eastAsia="en-US"/>
        </w:rPr>
        <w:sectPr w:rsidR="00A466A0" w:rsidRPr="00C674A2" w:rsidSect="00A466A0"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669" w:right="566" w:bottom="567" w:left="1701" w:header="851" w:footer="148" w:gutter="0"/>
          <w:cols w:space="708"/>
          <w:titlePg/>
          <w:docGrid w:linePitch="360"/>
        </w:sectPr>
      </w:pPr>
    </w:p>
    <w:p w14:paraId="33596E53" w14:textId="77777777" w:rsidR="008C68A1" w:rsidRPr="00C674A2" w:rsidRDefault="008C68A1" w:rsidP="00031A62">
      <w:pPr>
        <w:spacing w:after="60"/>
        <w:jc w:val="left"/>
        <w:rPr>
          <w:sz w:val="36"/>
          <w:szCs w:val="36"/>
          <w:lang w:eastAsia="en-US"/>
        </w:rPr>
        <w:sectPr w:rsidR="008C68A1" w:rsidRPr="00C674A2" w:rsidSect="00A466A0">
          <w:type w:val="continuous"/>
          <w:pgSz w:w="11906" w:h="16838" w:code="9"/>
          <w:pgMar w:top="1669" w:right="566" w:bottom="567" w:left="993" w:header="851" w:footer="148" w:gutter="0"/>
          <w:cols w:space="708"/>
          <w:titlePg/>
          <w:docGrid w:linePitch="360"/>
        </w:sectPr>
      </w:pPr>
    </w:p>
    <w:sdt>
      <w:sdtPr>
        <w:rPr>
          <w:color w:val="C00000"/>
          <w:sz w:val="32"/>
        </w:rPr>
        <w:id w:val="1890152096"/>
        <w:docPartObj>
          <w:docPartGallery w:val="Table of Contents"/>
          <w:docPartUnique/>
        </w:docPartObj>
      </w:sdtPr>
      <w:sdtEndPr>
        <w:rPr>
          <w:color w:val="auto"/>
          <w:sz w:val="22"/>
        </w:rPr>
      </w:sdtEndPr>
      <w:sdtContent>
        <w:p w14:paraId="74FCB2BE" w14:textId="0EA149C3" w:rsidR="004F7378" w:rsidRDefault="004F7378" w:rsidP="00424073">
          <w:pPr>
            <w:rPr>
              <w:color w:val="C00000"/>
              <w:sz w:val="32"/>
            </w:rPr>
          </w:pPr>
          <w:r w:rsidRPr="00424073">
            <w:rPr>
              <w:color w:val="C00000"/>
              <w:sz w:val="32"/>
            </w:rPr>
            <w:t>SOMMAIRE</w:t>
          </w:r>
        </w:p>
        <w:p w14:paraId="6DE576A6" w14:textId="77777777" w:rsidR="004F7378" w:rsidRDefault="004F7378" w:rsidP="00424073">
          <w:pPr>
            <w:rPr>
              <w:color w:val="C00000"/>
              <w:sz w:val="32"/>
            </w:rPr>
          </w:pPr>
        </w:p>
        <w:p w14:paraId="4EB89D99" w14:textId="77777777" w:rsidR="004F7378" w:rsidRPr="00424073" w:rsidRDefault="004F7378" w:rsidP="00424073">
          <w:pPr>
            <w:rPr>
              <w:color w:val="C00000"/>
              <w:sz w:val="32"/>
            </w:rPr>
          </w:pPr>
        </w:p>
        <w:p w14:paraId="17ECD31B" w14:textId="18FC297E" w:rsidR="004F7378" w:rsidRPr="004F7378" w:rsidRDefault="004F7378" w:rsidP="004F7378">
          <w:pPr>
            <w:pStyle w:val="TM1"/>
            <w:spacing w:after="80" w:line="480" w:lineRule="auto"/>
            <w:jc w:val="left"/>
            <w:rPr>
              <w:rFonts w:eastAsiaTheme="minorEastAsia" w:cstheme="minorBidi"/>
              <w:b w:val="0"/>
              <w:kern w:val="2"/>
              <w:sz w:val="24"/>
              <w:szCs w:val="24"/>
              <w:lang w:eastAsia="fr-FR"/>
              <w14:ligatures w14:val="standardContextual"/>
            </w:rPr>
          </w:pPr>
          <w:r w:rsidRPr="004F7378">
            <w:rPr>
              <w:color w:val="000000" w:themeColor="text1"/>
              <w:sz w:val="24"/>
              <w:szCs w:val="24"/>
            </w:rPr>
            <w:fldChar w:fldCharType="begin"/>
          </w:r>
          <w:r w:rsidRPr="004F7378">
            <w:rPr>
              <w:sz w:val="24"/>
              <w:szCs w:val="24"/>
            </w:rPr>
            <w:instrText xml:space="preserve"> TOC \o "2-3" \h \z \t "Titre 1;1" </w:instrText>
          </w:r>
          <w:r w:rsidRPr="004F7378">
            <w:rPr>
              <w:color w:val="000000" w:themeColor="text1"/>
              <w:sz w:val="24"/>
              <w:szCs w:val="24"/>
            </w:rPr>
            <w:fldChar w:fldCharType="separate"/>
          </w:r>
          <w:hyperlink w:anchor="_Toc135122227" w:history="1">
            <w:r w:rsidRPr="004F7378">
              <w:rPr>
                <w:rStyle w:val="Lienhypertexte"/>
                <w:sz w:val="24"/>
                <w:szCs w:val="24"/>
              </w:rPr>
              <w:t>1-</w:t>
            </w:r>
            <w:r w:rsidRPr="004F7378">
              <w:rPr>
                <w:rFonts w:eastAsiaTheme="minorEastAsia" w:cstheme="minorBidi"/>
                <w:b w:val="0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4F7378">
              <w:rPr>
                <w:rStyle w:val="Lienhypertexte"/>
                <w:sz w:val="24"/>
                <w:szCs w:val="24"/>
              </w:rPr>
              <w:t>Objectifs généraux</w:t>
            </w:r>
            <w:r w:rsidRPr="004F7378">
              <w:rPr>
                <w:webHidden/>
                <w:sz w:val="24"/>
                <w:szCs w:val="24"/>
              </w:rPr>
              <w:tab/>
            </w:r>
            <w:r w:rsidRPr="004F7378">
              <w:rPr>
                <w:webHidden/>
                <w:sz w:val="24"/>
                <w:szCs w:val="24"/>
              </w:rPr>
              <w:fldChar w:fldCharType="begin"/>
            </w:r>
            <w:r w:rsidRPr="004F7378">
              <w:rPr>
                <w:webHidden/>
                <w:sz w:val="24"/>
                <w:szCs w:val="24"/>
              </w:rPr>
              <w:instrText xml:space="preserve"> PAGEREF _Toc135122227 \h </w:instrText>
            </w:r>
            <w:r w:rsidRPr="004F7378">
              <w:rPr>
                <w:webHidden/>
                <w:sz w:val="24"/>
                <w:szCs w:val="24"/>
              </w:rPr>
            </w:r>
            <w:r w:rsidRPr="004F7378">
              <w:rPr>
                <w:webHidden/>
                <w:sz w:val="24"/>
                <w:szCs w:val="24"/>
              </w:rPr>
              <w:fldChar w:fldCharType="separate"/>
            </w:r>
            <w:r w:rsidRPr="004F7378">
              <w:rPr>
                <w:webHidden/>
                <w:sz w:val="24"/>
                <w:szCs w:val="24"/>
              </w:rPr>
              <w:t>3</w:t>
            </w:r>
            <w:r w:rsidRPr="004F737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36B666E" w14:textId="576CAD30" w:rsidR="004F7378" w:rsidRPr="004F7378" w:rsidRDefault="00D966F4" w:rsidP="004F7378">
          <w:pPr>
            <w:pStyle w:val="TM1"/>
            <w:spacing w:after="80" w:line="480" w:lineRule="auto"/>
            <w:jc w:val="left"/>
            <w:rPr>
              <w:rFonts w:eastAsiaTheme="minorEastAsia" w:cstheme="minorBidi"/>
              <w:b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5122228" w:history="1">
            <w:r w:rsidR="004F7378" w:rsidRPr="004F7378">
              <w:rPr>
                <w:rStyle w:val="Lienhypertexte"/>
                <w:sz w:val="24"/>
                <w:szCs w:val="24"/>
              </w:rPr>
              <w:t>2-</w:t>
            </w:r>
            <w:r w:rsidR="004F7378" w:rsidRPr="004F7378">
              <w:rPr>
                <w:rFonts w:eastAsiaTheme="minorEastAsia" w:cstheme="minorBidi"/>
                <w:b w:val="0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4F7378" w:rsidRPr="004F7378">
              <w:rPr>
                <w:rStyle w:val="Lienhypertexte"/>
                <w:sz w:val="24"/>
                <w:szCs w:val="24"/>
              </w:rPr>
              <w:t>Critères d’éligibilité généraux</w:t>
            </w:r>
            <w:r w:rsidR="004F7378" w:rsidRPr="004F7378">
              <w:rPr>
                <w:webHidden/>
                <w:sz w:val="24"/>
                <w:szCs w:val="24"/>
              </w:rPr>
              <w:tab/>
            </w:r>
            <w:r w:rsidR="004F7378" w:rsidRPr="004F7378">
              <w:rPr>
                <w:webHidden/>
                <w:sz w:val="24"/>
                <w:szCs w:val="24"/>
              </w:rPr>
              <w:fldChar w:fldCharType="begin"/>
            </w:r>
            <w:r w:rsidR="004F7378" w:rsidRPr="004F7378">
              <w:rPr>
                <w:webHidden/>
                <w:sz w:val="24"/>
                <w:szCs w:val="24"/>
              </w:rPr>
              <w:instrText xml:space="preserve"> PAGEREF _Toc135122228 \h </w:instrText>
            </w:r>
            <w:r w:rsidR="004F7378" w:rsidRPr="004F7378">
              <w:rPr>
                <w:webHidden/>
                <w:sz w:val="24"/>
                <w:szCs w:val="24"/>
              </w:rPr>
            </w:r>
            <w:r w:rsidR="004F7378" w:rsidRPr="004F7378">
              <w:rPr>
                <w:webHidden/>
                <w:sz w:val="24"/>
                <w:szCs w:val="24"/>
              </w:rPr>
              <w:fldChar w:fldCharType="separate"/>
            </w:r>
            <w:r w:rsidR="004F7378" w:rsidRPr="004F7378">
              <w:rPr>
                <w:webHidden/>
                <w:sz w:val="24"/>
                <w:szCs w:val="24"/>
              </w:rPr>
              <w:t>3</w:t>
            </w:r>
            <w:r w:rsidR="004F7378" w:rsidRPr="004F737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A458FEE" w14:textId="2A058AF7" w:rsidR="004F7378" w:rsidRPr="004F7378" w:rsidRDefault="00D966F4" w:rsidP="004F7378">
          <w:pPr>
            <w:pStyle w:val="TM1"/>
            <w:spacing w:after="80" w:line="480" w:lineRule="auto"/>
            <w:jc w:val="left"/>
            <w:rPr>
              <w:rFonts w:eastAsiaTheme="minorEastAsia" w:cstheme="minorBidi"/>
              <w:b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5122229" w:history="1">
            <w:r w:rsidR="004F7378" w:rsidRPr="004F7378">
              <w:rPr>
                <w:rStyle w:val="Lienhypertexte"/>
                <w:sz w:val="24"/>
                <w:szCs w:val="24"/>
              </w:rPr>
              <w:t>3-</w:t>
            </w:r>
            <w:r w:rsidR="004F7378" w:rsidRPr="004F7378">
              <w:rPr>
                <w:rFonts w:eastAsiaTheme="minorEastAsia" w:cstheme="minorBidi"/>
                <w:b w:val="0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4F7378" w:rsidRPr="004F7378">
              <w:rPr>
                <w:rStyle w:val="Lienhypertexte"/>
                <w:sz w:val="24"/>
                <w:szCs w:val="24"/>
              </w:rPr>
              <w:t>Contexte du PHRC-K</w:t>
            </w:r>
            <w:r w:rsidR="004F7378" w:rsidRPr="004F7378">
              <w:rPr>
                <w:webHidden/>
                <w:sz w:val="24"/>
                <w:szCs w:val="24"/>
              </w:rPr>
              <w:tab/>
            </w:r>
            <w:r w:rsidR="004F7378" w:rsidRPr="004F7378">
              <w:rPr>
                <w:webHidden/>
                <w:sz w:val="24"/>
                <w:szCs w:val="24"/>
              </w:rPr>
              <w:fldChar w:fldCharType="begin"/>
            </w:r>
            <w:r w:rsidR="004F7378" w:rsidRPr="004F7378">
              <w:rPr>
                <w:webHidden/>
                <w:sz w:val="24"/>
                <w:szCs w:val="24"/>
              </w:rPr>
              <w:instrText xml:space="preserve"> PAGEREF _Toc135122229 \h </w:instrText>
            </w:r>
            <w:r w:rsidR="004F7378" w:rsidRPr="004F7378">
              <w:rPr>
                <w:webHidden/>
                <w:sz w:val="24"/>
                <w:szCs w:val="24"/>
              </w:rPr>
            </w:r>
            <w:r w:rsidR="004F7378" w:rsidRPr="004F7378">
              <w:rPr>
                <w:webHidden/>
                <w:sz w:val="24"/>
                <w:szCs w:val="24"/>
              </w:rPr>
              <w:fldChar w:fldCharType="separate"/>
            </w:r>
            <w:r w:rsidR="004F7378" w:rsidRPr="004F7378">
              <w:rPr>
                <w:webHidden/>
                <w:sz w:val="24"/>
                <w:szCs w:val="24"/>
              </w:rPr>
              <w:t>4</w:t>
            </w:r>
            <w:r w:rsidR="004F7378" w:rsidRPr="004F737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9AF94F8" w14:textId="24EA479A" w:rsidR="004F7378" w:rsidRPr="004F7378" w:rsidRDefault="00D966F4" w:rsidP="004F7378">
          <w:pPr>
            <w:pStyle w:val="TM1"/>
            <w:spacing w:after="80" w:line="480" w:lineRule="auto"/>
            <w:jc w:val="left"/>
            <w:rPr>
              <w:rFonts w:eastAsiaTheme="minorEastAsia" w:cstheme="minorBidi"/>
              <w:b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5122230" w:history="1">
            <w:r w:rsidR="004F7378" w:rsidRPr="004F7378">
              <w:rPr>
                <w:rStyle w:val="Lienhypertexte"/>
                <w:sz w:val="24"/>
                <w:szCs w:val="24"/>
              </w:rPr>
              <w:t>4-</w:t>
            </w:r>
            <w:r w:rsidR="004F7378" w:rsidRPr="004F7378">
              <w:rPr>
                <w:rFonts w:eastAsiaTheme="minorEastAsia" w:cstheme="minorBidi"/>
                <w:b w:val="0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4F7378" w:rsidRPr="004F7378">
              <w:rPr>
                <w:rStyle w:val="Lienhypertexte"/>
                <w:sz w:val="24"/>
                <w:szCs w:val="24"/>
              </w:rPr>
              <w:t>Champs de l’appel à projets</w:t>
            </w:r>
            <w:r w:rsidR="004F7378" w:rsidRPr="004F7378">
              <w:rPr>
                <w:rStyle w:val="Lienhypertexte"/>
                <w:rFonts w:ascii="Calibri" w:hAnsi="Calibri" w:cs="Calibri"/>
                <w:sz w:val="24"/>
                <w:szCs w:val="24"/>
              </w:rPr>
              <w:t> </w:t>
            </w:r>
            <w:r w:rsidR="004F7378" w:rsidRPr="004F7378">
              <w:rPr>
                <w:rStyle w:val="Lienhypertexte"/>
                <w:sz w:val="24"/>
                <w:szCs w:val="24"/>
              </w:rPr>
              <w:t>PHRC-K</w:t>
            </w:r>
            <w:r w:rsidR="004F7378" w:rsidRPr="004F7378">
              <w:rPr>
                <w:webHidden/>
                <w:sz w:val="24"/>
                <w:szCs w:val="24"/>
              </w:rPr>
              <w:tab/>
            </w:r>
            <w:r w:rsidR="004F7378" w:rsidRPr="004F7378">
              <w:rPr>
                <w:webHidden/>
                <w:sz w:val="24"/>
                <w:szCs w:val="24"/>
              </w:rPr>
              <w:fldChar w:fldCharType="begin"/>
            </w:r>
            <w:r w:rsidR="004F7378" w:rsidRPr="004F7378">
              <w:rPr>
                <w:webHidden/>
                <w:sz w:val="24"/>
                <w:szCs w:val="24"/>
              </w:rPr>
              <w:instrText xml:space="preserve"> PAGEREF _Toc135122230 \h </w:instrText>
            </w:r>
            <w:r w:rsidR="004F7378" w:rsidRPr="004F7378">
              <w:rPr>
                <w:webHidden/>
                <w:sz w:val="24"/>
                <w:szCs w:val="24"/>
              </w:rPr>
            </w:r>
            <w:r w:rsidR="004F7378" w:rsidRPr="004F7378">
              <w:rPr>
                <w:webHidden/>
                <w:sz w:val="24"/>
                <w:szCs w:val="24"/>
              </w:rPr>
              <w:fldChar w:fldCharType="separate"/>
            </w:r>
            <w:r w:rsidR="004F7378" w:rsidRPr="004F7378">
              <w:rPr>
                <w:webHidden/>
                <w:sz w:val="24"/>
                <w:szCs w:val="24"/>
              </w:rPr>
              <w:t>4</w:t>
            </w:r>
            <w:r w:rsidR="004F7378" w:rsidRPr="004F737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FF2E382" w14:textId="25C86E2E" w:rsidR="004F7378" w:rsidRPr="004F7378" w:rsidRDefault="00D966F4" w:rsidP="004F7378">
          <w:pPr>
            <w:pStyle w:val="TM1"/>
            <w:spacing w:after="80" w:line="480" w:lineRule="auto"/>
            <w:jc w:val="left"/>
            <w:rPr>
              <w:rFonts w:eastAsiaTheme="minorEastAsia" w:cstheme="minorBidi"/>
              <w:b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5122231" w:history="1">
            <w:r w:rsidR="004F7378" w:rsidRPr="004F7378">
              <w:rPr>
                <w:rStyle w:val="Lienhypertexte"/>
                <w:sz w:val="24"/>
                <w:szCs w:val="24"/>
              </w:rPr>
              <w:t>5-</w:t>
            </w:r>
            <w:r w:rsidR="004F7378" w:rsidRPr="004F7378">
              <w:rPr>
                <w:rFonts w:eastAsiaTheme="minorEastAsia" w:cstheme="minorBidi"/>
                <w:b w:val="0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4F7378" w:rsidRPr="004F7378">
              <w:rPr>
                <w:rStyle w:val="Lienhypertexte"/>
                <w:sz w:val="24"/>
                <w:szCs w:val="24"/>
              </w:rPr>
              <w:t>Spécificités</w:t>
            </w:r>
            <w:r w:rsidR="004F7378" w:rsidRPr="004F7378">
              <w:rPr>
                <w:webHidden/>
                <w:sz w:val="24"/>
                <w:szCs w:val="24"/>
              </w:rPr>
              <w:tab/>
            </w:r>
            <w:r w:rsidR="004F7378" w:rsidRPr="004F7378">
              <w:rPr>
                <w:webHidden/>
                <w:sz w:val="24"/>
                <w:szCs w:val="24"/>
              </w:rPr>
              <w:fldChar w:fldCharType="begin"/>
            </w:r>
            <w:r w:rsidR="004F7378" w:rsidRPr="004F7378">
              <w:rPr>
                <w:webHidden/>
                <w:sz w:val="24"/>
                <w:szCs w:val="24"/>
              </w:rPr>
              <w:instrText xml:space="preserve"> PAGEREF _Toc135122231 \h </w:instrText>
            </w:r>
            <w:r w:rsidR="004F7378" w:rsidRPr="004F7378">
              <w:rPr>
                <w:webHidden/>
                <w:sz w:val="24"/>
                <w:szCs w:val="24"/>
              </w:rPr>
            </w:r>
            <w:r w:rsidR="004F7378" w:rsidRPr="004F7378">
              <w:rPr>
                <w:webHidden/>
                <w:sz w:val="24"/>
                <w:szCs w:val="24"/>
              </w:rPr>
              <w:fldChar w:fldCharType="separate"/>
            </w:r>
            <w:r w:rsidR="004F7378" w:rsidRPr="004F7378">
              <w:rPr>
                <w:webHidden/>
                <w:sz w:val="24"/>
                <w:szCs w:val="24"/>
              </w:rPr>
              <w:t>5</w:t>
            </w:r>
            <w:r w:rsidR="004F7378" w:rsidRPr="004F737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40EBDE7" w14:textId="52D1A405" w:rsidR="004F7378" w:rsidRPr="004F7378" w:rsidRDefault="00D966F4" w:rsidP="004F7378">
          <w:pPr>
            <w:pStyle w:val="TM2"/>
            <w:tabs>
              <w:tab w:val="left" w:pos="880"/>
              <w:tab w:val="right" w:leader="dot" w:pos="8494"/>
            </w:tabs>
            <w:spacing w:after="80" w:line="480" w:lineRule="auto"/>
            <w:ind w:left="0"/>
            <w:jc w:val="left"/>
            <w:rPr>
              <w:rFonts w:ascii="Marianne" w:eastAsiaTheme="minorEastAsia" w:hAnsi="Marianne" w:cstheme="minorBidi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5122232" w:history="1">
            <w:r w:rsidR="004F7378" w:rsidRPr="004F7378">
              <w:rPr>
                <w:rStyle w:val="Lienhypertexte"/>
                <w:rFonts w:ascii="Marianne" w:hAnsi="Marianne"/>
                <w:noProof/>
                <w:sz w:val="24"/>
                <w:szCs w:val="24"/>
                <w:lang w:bidi="fr-FR"/>
              </w:rPr>
              <w:t>5.1</w:t>
            </w:r>
            <w:r w:rsidR="004F7378" w:rsidRPr="004F7378">
              <w:rPr>
                <w:rFonts w:ascii="Marianne" w:eastAsiaTheme="minorEastAsia" w:hAnsi="Marianne" w:cstheme="minorBidi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4F7378" w:rsidRPr="004F7378">
              <w:rPr>
                <w:rStyle w:val="Lienhypertexte"/>
                <w:rFonts w:ascii="Marianne" w:hAnsi="Marianne"/>
                <w:noProof/>
                <w:sz w:val="24"/>
                <w:szCs w:val="24"/>
                <w:lang w:bidi="fr-FR"/>
              </w:rPr>
              <w:t>Avis des comités de patients</w:t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tab/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begin"/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instrText xml:space="preserve"> PAGEREF _Toc135122232 \h </w:instrText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separate"/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t>5</w:t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98324B" w14:textId="3FF69A00" w:rsidR="004F7378" w:rsidRPr="004F7378" w:rsidRDefault="00D966F4" w:rsidP="004F7378">
          <w:pPr>
            <w:pStyle w:val="TM2"/>
            <w:tabs>
              <w:tab w:val="left" w:pos="880"/>
              <w:tab w:val="right" w:leader="dot" w:pos="8494"/>
            </w:tabs>
            <w:spacing w:after="80" w:line="480" w:lineRule="auto"/>
            <w:ind w:left="0"/>
            <w:jc w:val="left"/>
            <w:rPr>
              <w:rFonts w:ascii="Marianne" w:eastAsiaTheme="minorEastAsia" w:hAnsi="Marianne" w:cstheme="minorBidi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5122233" w:history="1">
            <w:r w:rsidR="004F7378" w:rsidRPr="004F7378">
              <w:rPr>
                <w:rStyle w:val="Lienhypertexte"/>
                <w:rFonts w:ascii="Marianne" w:hAnsi="Marianne"/>
                <w:noProof/>
                <w:sz w:val="24"/>
                <w:szCs w:val="24"/>
              </w:rPr>
              <w:t>5.2</w:t>
            </w:r>
            <w:r w:rsidR="004F7378" w:rsidRPr="004F7378">
              <w:rPr>
                <w:rFonts w:ascii="Marianne" w:eastAsiaTheme="minorEastAsia" w:hAnsi="Marianne" w:cstheme="minorBidi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4F7378" w:rsidRPr="004F7378">
              <w:rPr>
                <w:rStyle w:val="Lienhypertexte"/>
                <w:rFonts w:ascii="Marianne" w:hAnsi="Marianne"/>
                <w:noProof/>
                <w:sz w:val="24"/>
                <w:szCs w:val="24"/>
              </w:rPr>
              <w:t>Partage de données</w:t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tab/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begin"/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instrText xml:space="preserve"> PAGEREF _Toc135122233 \h </w:instrText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separate"/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t>6</w:t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CE25E2" w14:textId="0CE713CD" w:rsidR="004F7378" w:rsidRPr="004F7378" w:rsidRDefault="00D966F4" w:rsidP="004F7378">
          <w:pPr>
            <w:pStyle w:val="TM1"/>
            <w:spacing w:after="80" w:line="480" w:lineRule="auto"/>
            <w:jc w:val="left"/>
            <w:rPr>
              <w:rFonts w:eastAsiaTheme="minorEastAsia" w:cstheme="minorBidi"/>
              <w:b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5122234" w:history="1">
            <w:r w:rsidR="004F7378" w:rsidRPr="004F7378">
              <w:rPr>
                <w:rStyle w:val="Lienhypertexte"/>
                <w:sz w:val="24"/>
                <w:szCs w:val="24"/>
              </w:rPr>
              <w:t>6-</w:t>
            </w:r>
            <w:r w:rsidR="004F7378" w:rsidRPr="004F7378">
              <w:rPr>
                <w:rFonts w:eastAsiaTheme="minorEastAsia" w:cstheme="minorBidi"/>
                <w:b w:val="0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4F7378" w:rsidRPr="004F7378">
              <w:rPr>
                <w:rStyle w:val="Lienhypertexte"/>
                <w:sz w:val="24"/>
                <w:szCs w:val="24"/>
              </w:rPr>
              <w:t>Procédure de sélection</w:t>
            </w:r>
            <w:r w:rsidR="004F7378" w:rsidRPr="004F7378">
              <w:rPr>
                <w:webHidden/>
                <w:sz w:val="24"/>
                <w:szCs w:val="24"/>
              </w:rPr>
              <w:tab/>
            </w:r>
            <w:r w:rsidR="004F7378" w:rsidRPr="004F7378">
              <w:rPr>
                <w:webHidden/>
                <w:sz w:val="24"/>
                <w:szCs w:val="24"/>
              </w:rPr>
              <w:fldChar w:fldCharType="begin"/>
            </w:r>
            <w:r w:rsidR="004F7378" w:rsidRPr="004F7378">
              <w:rPr>
                <w:webHidden/>
                <w:sz w:val="24"/>
                <w:szCs w:val="24"/>
              </w:rPr>
              <w:instrText xml:space="preserve"> PAGEREF _Toc135122234 \h </w:instrText>
            </w:r>
            <w:r w:rsidR="004F7378" w:rsidRPr="004F7378">
              <w:rPr>
                <w:webHidden/>
                <w:sz w:val="24"/>
                <w:szCs w:val="24"/>
              </w:rPr>
            </w:r>
            <w:r w:rsidR="004F7378" w:rsidRPr="004F7378">
              <w:rPr>
                <w:webHidden/>
                <w:sz w:val="24"/>
                <w:szCs w:val="24"/>
              </w:rPr>
              <w:fldChar w:fldCharType="separate"/>
            </w:r>
            <w:r w:rsidR="004F7378" w:rsidRPr="004F7378">
              <w:rPr>
                <w:webHidden/>
                <w:sz w:val="24"/>
                <w:szCs w:val="24"/>
              </w:rPr>
              <w:t>6</w:t>
            </w:r>
            <w:r w:rsidR="004F7378" w:rsidRPr="004F737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90499B" w14:textId="76F5BFAF" w:rsidR="004F7378" w:rsidRPr="004F7378" w:rsidRDefault="00D966F4" w:rsidP="004F7378">
          <w:pPr>
            <w:pStyle w:val="TM1"/>
            <w:spacing w:after="80" w:line="480" w:lineRule="auto"/>
            <w:jc w:val="left"/>
            <w:rPr>
              <w:rFonts w:eastAsiaTheme="minorEastAsia" w:cstheme="minorBidi"/>
              <w:b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5122235" w:history="1">
            <w:r w:rsidR="004F7378" w:rsidRPr="004F7378">
              <w:rPr>
                <w:rStyle w:val="Lienhypertexte"/>
                <w:sz w:val="24"/>
                <w:szCs w:val="24"/>
              </w:rPr>
              <w:t>7-</w:t>
            </w:r>
            <w:r w:rsidR="004F7378" w:rsidRPr="004F7378">
              <w:rPr>
                <w:rFonts w:eastAsiaTheme="minorEastAsia" w:cstheme="minorBidi"/>
                <w:b w:val="0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4F7378" w:rsidRPr="004F7378">
              <w:rPr>
                <w:rStyle w:val="Lienhypertexte"/>
                <w:sz w:val="24"/>
                <w:szCs w:val="24"/>
              </w:rPr>
              <w:t>Calendrier</w:t>
            </w:r>
            <w:r w:rsidR="004F7378" w:rsidRPr="004F7378">
              <w:rPr>
                <w:webHidden/>
                <w:sz w:val="24"/>
                <w:szCs w:val="24"/>
              </w:rPr>
              <w:tab/>
            </w:r>
            <w:r w:rsidR="004F7378" w:rsidRPr="004F7378">
              <w:rPr>
                <w:webHidden/>
                <w:sz w:val="24"/>
                <w:szCs w:val="24"/>
              </w:rPr>
              <w:fldChar w:fldCharType="begin"/>
            </w:r>
            <w:r w:rsidR="004F7378" w:rsidRPr="004F7378">
              <w:rPr>
                <w:webHidden/>
                <w:sz w:val="24"/>
                <w:szCs w:val="24"/>
              </w:rPr>
              <w:instrText xml:space="preserve"> PAGEREF _Toc135122235 \h </w:instrText>
            </w:r>
            <w:r w:rsidR="004F7378" w:rsidRPr="004F7378">
              <w:rPr>
                <w:webHidden/>
                <w:sz w:val="24"/>
                <w:szCs w:val="24"/>
              </w:rPr>
            </w:r>
            <w:r w:rsidR="004F7378" w:rsidRPr="004F7378">
              <w:rPr>
                <w:webHidden/>
                <w:sz w:val="24"/>
                <w:szCs w:val="24"/>
              </w:rPr>
              <w:fldChar w:fldCharType="separate"/>
            </w:r>
            <w:r w:rsidR="004F7378" w:rsidRPr="004F7378">
              <w:rPr>
                <w:webHidden/>
                <w:sz w:val="24"/>
                <w:szCs w:val="24"/>
              </w:rPr>
              <w:t>7</w:t>
            </w:r>
            <w:r w:rsidR="004F7378" w:rsidRPr="004F737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64BEEA" w14:textId="19BCE206" w:rsidR="004F7378" w:rsidRPr="004F7378" w:rsidRDefault="00D966F4" w:rsidP="004F7378">
          <w:pPr>
            <w:pStyle w:val="TM1"/>
            <w:spacing w:after="80" w:line="480" w:lineRule="auto"/>
            <w:jc w:val="left"/>
            <w:rPr>
              <w:rFonts w:eastAsiaTheme="minorEastAsia" w:cstheme="minorBidi"/>
              <w:b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5122236" w:history="1">
            <w:r w:rsidR="004F7378" w:rsidRPr="004F7378">
              <w:rPr>
                <w:rStyle w:val="Lienhypertexte"/>
                <w:sz w:val="24"/>
                <w:szCs w:val="24"/>
              </w:rPr>
              <w:t>8-</w:t>
            </w:r>
            <w:r w:rsidR="004F7378" w:rsidRPr="004F7378">
              <w:rPr>
                <w:rFonts w:eastAsiaTheme="minorEastAsia" w:cstheme="minorBidi"/>
                <w:b w:val="0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4F7378" w:rsidRPr="004F7378">
              <w:rPr>
                <w:rStyle w:val="Lienhypertexte"/>
                <w:sz w:val="24"/>
                <w:szCs w:val="24"/>
              </w:rPr>
              <w:t>Modalités de soumission</w:t>
            </w:r>
            <w:r w:rsidR="004F7378" w:rsidRPr="004F7378">
              <w:rPr>
                <w:webHidden/>
                <w:sz w:val="24"/>
                <w:szCs w:val="24"/>
              </w:rPr>
              <w:tab/>
            </w:r>
            <w:r w:rsidR="004F7378" w:rsidRPr="004F7378">
              <w:rPr>
                <w:webHidden/>
                <w:sz w:val="24"/>
                <w:szCs w:val="24"/>
              </w:rPr>
              <w:fldChar w:fldCharType="begin"/>
            </w:r>
            <w:r w:rsidR="004F7378" w:rsidRPr="004F7378">
              <w:rPr>
                <w:webHidden/>
                <w:sz w:val="24"/>
                <w:szCs w:val="24"/>
              </w:rPr>
              <w:instrText xml:space="preserve"> PAGEREF _Toc135122236 \h </w:instrText>
            </w:r>
            <w:r w:rsidR="004F7378" w:rsidRPr="004F7378">
              <w:rPr>
                <w:webHidden/>
                <w:sz w:val="24"/>
                <w:szCs w:val="24"/>
              </w:rPr>
            </w:r>
            <w:r w:rsidR="004F7378" w:rsidRPr="004F7378">
              <w:rPr>
                <w:webHidden/>
                <w:sz w:val="24"/>
                <w:szCs w:val="24"/>
              </w:rPr>
              <w:fldChar w:fldCharType="separate"/>
            </w:r>
            <w:r w:rsidR="004F7378" w:rsidRPr="004F7378">
              <w:rPr>
                <w:webHidden/>
                <w:sz w:val="24"/>
                <w:szCs w:val="24"/>
              </w:rPr>
              <w:t>7</w:t>
            </w:r>
            <w:r w:rsidR="004F7378" w:rsidRPr="004F737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DFCD74B" w14:textId="3D5DC912" w:rsidR="004F7378" w:rsidRPr="004F7378" w:rsidRDefault="00D966F4" w:rsidP="004F7378">
          <w:pPr>
            <w:pStyle w:val="TM2"/>
            <w:tabs>
              <w:tab w:val="left" w:pos="880"/>
              <w:tab w:val="right" w:leader="dot" w:pos="8494"/>
            </w:tabs>
            <w:spacing w:after="80" w:line="480" w:lineRule="auto"/>
            <w:ind w:left="0"/>
            <w:jc w:val="left"/>
            <w:rPr>
              <w:rFonts w:ascii="Marianne" w:eastAsiaTheme="minorEastAsia" w:hAnsi="Marianne" w:cstheme="minorBidi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5122237" w:history="1">
            <w:r w:rsidR="004F7378" w:rsidRPr="004F7378">
              <w:rPr>
                <w:rStyle w:val="Lienhypertexte"/>
                <w:rFonts w:ascii="Marianne" w:hAnsi="Marianne"/>
                <w:noProof/>
                <w:sz w:val="24"/>
                <w:szCs w:val="24"/>
                <w:lang w:bidi="fr-FR"/>
              </w:rPr>
              <w:t>8.1</w:t>
            </w:r>
            <w:r w:rsidR="004F7378" w:rsidRPr="004F7378">
              <w:rPr>
                <w:rFonts w:ascii="Marianne" w:eastAsiaTheme="minorEastAsia" w:hAnsi="Marianne" w:cstheme="minorBidi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4F7378" w:rsidRPr="004F7378">
              <w:rPr>
                <w:rStyle w:val="Lienhypertexte"/>
                <w:rFonts w:ascii="Marianne" w:hAnsi="Marianne"/>
                <w:noProof/>
                <w:sz w:val="24"/>
                <w:szCs w:val="24"/>
                <w:lang w:bidi="fr-FR"/>
              </w:rPr>
              <w:t>Modalités de soumission</w:t>
            </w:r>
            <w:r w:rsidR="004F7378" w:rsidRPr="004F7378">
              <w:rPr>
                <w:rStyle w:val="Lienhypertexte"/>
                <w:rFonts w:cs="Calibri"/>
                <w:noProof/>
                <w:sz w:val="24"/>
                <w:szCs w:val="24"/>
                <w:lang w:bidi="fr-FR"/>
              </w:rPr>
              <w:t> </w:t>
            </w:r>
            <w:r w:rsidR="004F7378" w:rsidRPr="004F7378">
              <w:rPr>
                <w:rStyle w:val="Lienhypertexte"/>
                <w:rFonts w:ascii="Marianne" w:hAnsi="Marianne"/>
                <w:noProof/>
                <w:sz w:val="24"/>
                <w:szCs w:val="24"/>
                <w:lang w:bidi="fr-FR"/>
              </w:rPr>
              <w:t>: portail PROJETS</w:t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tab/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begin"/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instrText xml:space="preserve"> PAGEREF _Toc135122237 \h </w:instrText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separate"/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t>7</w:t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DC529C" w14:textId="463BBB44" w:rsidR="004F7378" w:rsidRPr="004F7378" w:rsidRDefault="00D966F4" w:rsidP="004F7378">
          <w:pPr>
            <w:pStyle w:val="TM2"/>
            <w:tabs>
              <w:tab w:val="left" w:pos="880"/>
              <w:tab w:val="right" w:leader="dot" w:pos="8494"/>
            </w:tabs>
            <w:spacing w:after="80" w:line="480" w:lineRule="auto"/>
            <w:ind w:left="0"/>
            <w:jc w:val="left"/>
            <w:rPr>
              <w:rFonts w:ascii="Marianne" w:eastAsiaTheme="minorEastAsia" w:hAnsi="Marianne" w:cstheme="minorBidi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5122238" w:history="1">
            <w:r w:rsidR="004F7378" w:rsidRPr="004F7378">
              <w:rPr>
                <w:rStyle w:val="Lienhypertexte"/>
                <w:rFonts w:ascii="Marianne" w:hAnsi="Marianne"/>
                <w:noProof/>
                <w:sz w:val="24"/>
                <w:szCs w:val="24"/>
                <w:lang w:bidi="fr-FR"/>
              </w:rPr>
              <w:t>8.2</w:t>
            </w:r>
            <w:r w:rsidR="004F7378" w:rsidRPr="004F7378">
              <w:rPr>
                <w:rFonts w:ascii="Marianne" w:eastAsiaTheme="minorEastAsia" w:hAnsi="Marianne" w:cstheme="minorBidi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4F7378" w:rsidRPr="004F7378">
              <w:rPr>
                <w:rStyle w:val="Lienhypertexte"/>
                <w:rFonts w:ascii="Marianne" w:hAnsi="Marianne"/>
                <w:noProof/>
                <w:sz w:val="24"/>
                <w:szCs w:val="24"/>
                <w:lang w:bidi="fr-FR"/>
              </w:rPr>
              <w:t>Dossier de candidature :</w:t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tab/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begin"/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instrText xml:space="preserve"> PAGEREF _Toc135122238 \h </w:instrText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separate"/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t>7</w:t>
            </w:r>
            <w:r w:rsidR="004F7378" w:rsidRPr="004F7378">
              <w:rPr>
                <w:rFonts w:ascii="Marianne" w:hAnsi="Mariann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59E689" w14:textId="6079E249" w:rsidR="004F7378" w:rsidRPr="004F7378" w:rsidRDefault="00D966F4" w:rsidP="004F7378">
          <w:pPr>
            <w:pStyle w:val="TM1"/>
            <w:spacing w:after="80" w:line="480" w:lineRule="auto"/>
            <w:jc w:val="left"/>
            <w:rPr>
              <w:rFonts w:eastAsiaTheme="minorEastAsia" w:cstheme="minorBidi"/>
              <w:b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5122239" w:history="1">
            <w:r w:rsidR="004F7378" w:rsidRPr="004F7378">
              <w:rPr>
                <w:rStyle w:val="Lienhypertexte"/>
                <w:sz w:val="24"/>
                <w:szCs w:val="24"/>
              </w:rPr>
              <w:t>9-</w:t>
            </w:r>
            <w:r w:rsidR="004F7378" w:rsidRPr="004F7378">
              <w:rPr>
                <w:rFonts w:eastAsiaTheme="minorEastAsia" w:cstheme="minorBidi"/>
                <w:b w:val="0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4F7378" w:rsidRPr="004F7378">
              <w:rPr>
                <w:rStyle w:val="Lienhypertexte"/>
                <w:sz w:val="24"/>
                <w:szCs w:val="24"/>
              </w:rPr>
              <w:t>Publication des résultats</w:t>
            </w:r>
            <w:r w:rsidR="004F7378" w:rsidRPr="004F7378">
              <w:rPr>
                <w:webHidden/>
                <w:sz w:val="24"/>
                <w:szCs w:val="24"/>
              </w:rPr>
              <w:tab/>
            </w:r>
            <w:r w:rsidR="004F7378" w:rsidRPr="004F7378">
              <w:rPr>
                <w:webHidden/>
                <w:sz w:val="24"/>
                <w:szCs w:val="24"/>
              </w:rPr>
              <w:fldChar w:fldCharType="begin"/>
            </w:r>
            <w:r w:rsidR="004F7378" w:rsidRPr="004F7378">
              <w:rPr>
                <w:webHidden/>
                <w:sz w:val="24"/>
                <w:szCs w:val="24"/>
              </w:rPr>
              <w:instrText xml:space="preserve"> PAGEREF _Toc135122239 \h </w:instrText>
            </w:r>
            <w:r w:rsidR="004F7378" w:rsidRPr="004F7378">
              <w:rPr>
                <w:webHidden/>
                <w:sz w:val="24"/>
                <w:szCs w:val="24"/>
              </w:rPr>
            </w:r>
            <w:r w:rsidR="004F7378" w:rsidRPr="004F7378">
              <w:rPr>
                <w:webHidden/>
                <w:sz w:val="24"/>
                <w:szCs w:val="24"/>
              </w:rPr>
              <w:fldChar w:fldCharType="separate"/>
            </w:r>
            <w:r w:rsidR="004F7378" w:rsidRPr="004F7378">
              <w:rPr>
                <w:webHidden/>
                <w:sz w:val="24"/>
                <w:szCs w:val="24"/>
              </w:rPr>
              <w:t>8</w:t>
            </w:r>
            <w:r w:rsidR="004F7378" w:rsidRPr="004F737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5EE1AFD" w14:textId="4109805C" w:rsidR="004F7378" w:rsidRPr="004F7378" w:rsidRDefault="00D966F4" w:rsidP="004F7378">
          <w:pPr>
            <w:pStyle w:val="TM1"/>
            <w:spacing w:after="80" w:line="480" w:lineRule="auto"/>
            <w:jc w:val="left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5122240" w:history="1">
            <w:r w:rsidR="004F7378" w:rsidRPr="004F7378">
              <w:rPr>
                <w:rStyle w:val="Lienhypertexte"/>
                <w:sz w:val="24"/>
                <w:szCs w:val="24"/>
              </w:rPr>
              <w:t>10-</w:t>
            </w:r>
            <w:r w:rsidR="004F7378" w:rsidRPr="004F7378">
              <w:rPr>
                <w:rFonts w:asciiTheme="minorHAnsi" w:eastAsiaTheme="minorEastAsia" w:hAnsiTheme="minorHAnsi" w:cstheme="minorBidi"/>
                <w:b w:val="0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4F7378" w:rsidRPr="004F7378">
              <w:rPr>
                <w:rStyle w:val="Lienhypertexte"/>
                <w:sz w:val="24"/>
                <w:szCs w:val="24"/>
              </w:rPr>
              <w:t>Modalités de suivi des projets financés</w:t>
            </w:r>
            <w:r w:rsidR="004F7378" w:rsidRPr="004F7378">
              <w:rPr>
                <w:webHidden/>
                <w:sz w:val="24"/>
                <w:szCs w:val="24"/>
              </w:rPr>
              <w:tab/>
            </w:r>
            <w:r w:rsidR="004F7378" w:rsidRPr="004F7378">
              <w:rPr>
                <w:webHidden/>
                <w:sz w:val="24"/>
                <w:szCs w:val="24"/>
              </w:rPr>
              <w:fldChar w:fldCharType="begin"/>
            </w:r>
            <w:r w:rsidR="004F7378" w:rsidRPr="004F7378">
              <w:rPr>
                <w:webHidden/>
                <w:sz w:val="24"/>
                <w:szCs w:val="24"/>
              </w:rPr>
              <w:instrText xml:space="preserve"> PAGEREF _Toc135122240 \h </w:instrText>
            </w:r>
            <w:r w:rsidR="004F7378" w:rsidRPr="004F7378">
              <w:rPr>
                <w:webHidden/>
                <w:sz w:val="24"/>
                <w:szCs w:val="24"/>
              </w:rPr>
            </w:r>
            <w:r w:rsidR="004F7378" w:rsidRPr="004F7378">
              <w:rPr>
                <w:webHidden/>
                <w:sz w:val="24"/>
                <w:szCs w:val="24"/>
              </w:rPr>
              <w:fldChar w:fldCharType="separate"/>
            </w:r>
            <w:r w:rsidR="004F7378" w:rsidRPr="004F7378">
              <w:rPr>
                <w:webHidden/>
                <w:sz w:val="24"/>
                <w:szCs w:val="24"/>
              </w:rPr>
              <w:t>8</w:t>
            </w:r>
            <w:r w:rsidR="004F7378" w:rsidRPr="004F737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A8E5A9C" w14:textId="433D1E98" w:rsidR="004F7378" w:rsidRPr="004F7378" w:rsidRDefault="00D966F4" w:rsidP="004F7378">
          <w:pPr>
            <w:pStyle w:val="TM1"/>
            <w:spacing w:after="80" w:line="480" w:lineRule="auto"/>
            <w:jc w:val="left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35122241" w:history="1">
            <w:r w:rsidR="004F7378" w:rsidRPr="004F7378">
              <w:rPr>
                <w:rStyle w:val="Lienhypertexte"/>
                <w:sz w:val="24"/>
                <w:szCs w:val="24"/>
              </w:rPr>
              <w:t>11-</w:t>
            </w:r>
            <w:r w:rsidR="004F7378" w:rsidRPr="004F7378">
              <w:rPr>
                <w:rFonts w:asciiTheme="minorHAnsi" w:eastAsiaTheme="minorEastAsia" w:hAnsiTheme="minorHAnsi" w:cstheme="minorBidi"/>
                <w:b w:val="0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4F7378" w:rsidRPr="004F7378">
              <w:rPr>
                <w:rStyle w:val="Lienhypertexte"/>
                <w:sz w:val="24"/>
                <w:szCs w:val="24"/>
              </w:rPr>
              <w:t>Contacts</w:t>
            </w:r>
            <w:r w:rsidR="004F7378" w:rsidRPr="004F7378">
              <w:rPr>
                <w:webHidden/>
                <w:sz w:val="24"/>
                <w:szCs w:val="24"/>
              </w:rPr>
              <w:tab/>
            </w:r>
            <w:r w:rsidR="004F7378" w:rsidRPr="004F7378">
              <w:rPr>
                <w:webHidden/>
                <w:sz w:val="24"/>
                <w:szCs w:val="24"/>
              </w:rPr>
              <w:fldChar w:fldCharType="begin"/>
            </w:r>
            <w:r w:rsidR="004F7378" w:rsidRPr="004F7378">
              <w:rPr>
                <w:webHidden/>
                <w:sz w:val="24"/>
                <w:szCs w:val="24"/>
              </w:rPr>
              <w:instrText xml:space="preserve"> PAGEREF _Toc135122241 \h </w:instrText>
            </w:r>
            <w:r w:rsidR="004F7378" w:rsidRPr="004F7378">
              <w:rPr>
                <w:webHidden/>
                <w:sz w:val="24"/>
                <w:szCs w:val="24"/>
              </w:rPr>
            </w:r>
            <w:r w:rsidR="004F7378" w:rsidRPr="004F7378">
              <w:rPr>
                <w:webHidden/>
                <w:sz w:val="24"/>
                <w:szCs w:val="24"/>
              </w:rPr>
              <w:fldChar w:fldCharType="separate"/>
            </w:r>
            <w:r w:rsidR="004F7378" w:rsidRPr="004F7378">
              <w:rPr>
                <w:webHidden/>
                <w:sz w:val="24"/>
                <w:szCs w:val="24"/>
              </w:rPr>
              <w:t>8</w:t>
            </w:r>
            <w:r w:rsidR="004F7378" w:rsidRPr="004F737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1A389F9" w14:textId="1ACB91B3" w:rsidR="0093283C" w:rsidRPr="00C674A2" w:rsidRDefault="004F7378" w:rsidP="004F7378">
          <w:pPr>
            <w:spacing w:after="80" w:line="480" w:lineRule="auto"/>
            <w:jc w:val="left"/>
            <w:rPr>
              <w:rFonts w:cs="Arial"/>
              <w:color w:val="191919"/>
              <w:sz w:val="21"/>
              <w:szCs w:val="21"/>
            </w:rPr>
          </w:pPr>
          <w:r w:rsidRPr="004F7378">
            <w:rPr>
              <w:sz w:val="24"/>
              <w:szCs w:val="24"/>
            </w:rPr>
            <w:fldChar w:fldCharType="end"/>
          </w:r>
        </w:p>
      </w:sdtContent>
    </w:sdt>
    <w:p w14:paraId="29F0F777" w14:textId="77777777" w:rsidR="00A201B7" w:rsidRPr="005A24D4" w:rsidRDefault="0093283C" w:rsidP="00A201B7">
      <w:pPr>
        <w:pStyle w:val="Titre1"/>
      </w:pPr>
      <w:r w:rsidRPr="00C674A2">
        <w:br w:type="page"/>
      </w:r>
      <w:bookmarkStart w:id="0" w:name="_Toc535584745"/>
      <w:bookmarkStart w:id="1" w:name="_Toc31813617"/>
      <w:bookmarkStart w:id="2" w:name="_Toc72402417"/>
      <w:bookmarkStart w:id="3" w:name="_Toc75254155"/>
      <w:bookmarkStart w:id="4" w:name="_Toc135122227"/>
      <w:bookmarkStart w:id="5" w:name="_Toc66987051"/>
      <w:r w:rsidR="00A201B7" w:rsidRPr="005A24D4">
        <w:lastRenderedPageBreak/>
        <w:t>Objectifs généraux</w:t>
      </w:r>
      <w:bookmarkEnd w:id="0"/>
      <w:bookmarkEnd w:id="1"/>
      <w:bookmarkEnd w:id="2"/>
      <w:bookmarkEnd w:id="3"/>
      <w:bookmarkEnd w:id="4"/>
    </w:p>
    <w:p w14:paraId="1C525A30" w14:textId="77777777" w:rsidR="00A201B7" w:rsidRPr="005A24D4" w:rsidRDefault="00A201B7" w:rsidP="00A201B7">
      <w:r w:rsidRPr="005A24D4">
        <w:t>Le PHRC finance des projets de recherche dont les objectifs sont :</w:t>
      </w:r>
    </w:p>
    <w:p w14:paraId="1E5AA1A1" w14:textId="2D9A1F40" w:rsidR="00A201B7" w:rsidRPr="005A24D4" w:rsidRDefault="00CC25A1" w:rsidP="006C056D">
      <w:pPr>
        <w:pStyle w:val="PUCE2Paragraphe"/>
      </w:pPr>
      <w:r w:rsidRPr="005A24D4">
        <w:t>La</w:t>
      </w:r>
      <w:r w:rsidR="00A201B7" w:rsidRPr="005A24D4">
        <w:t xml:space="preserve"> mesure de l'efficacité des technologies de santé. Dans cet objectif, les recherches prioritairement financées sont celles qui contribueront à l'obtention de recommandations de fort grade</w:t>
      </w:r>
      <w:r w:rsidR="00A201B7" w:rsidRPr="00A256A9">
        <w:rPr>
          <w:vertAlign w:val="superscript"/>
        </w:rPr>
        <w:footnoteReference w:id="1"/>
      </w:r>
      <w:r w:rsidR="00A201B7" w:rsidRPr="005A24D4">
        <w:t xml:space="preserve"> (essais comparatifs randomisés de forte puissance, méta-analyses d’essais comparatifs randomisés</w:t>
      </w:r>
      <w:r w:rsidR="00A201B7">
        <w:t>…</w:t>
      </w:r>
      <w:r w:rsidR="00A201B7" w:rsidRPr="005A24D4">
        <w:t>).</w:t>
      </w:r>
    </w:p>
    <w:p w14:paraId="15F76E30" w14:textId="7F75416E" w:rsidR="00A201B7" w:rsidRPr="005A24D4" w:rsidRDefault="00CC25A1" w:rsidP="006C056D">
      <w:pPr>
        <w:pStyle w:val="PUCE2Paragraphe"/>
      </w:pPr>
      <w:r w:rsidRPr="005A24D4">
        <w:t>L’évaluation</w:t>
      </w:r>
      <w:r w:rsidR="00A201B7" w:rsidRPr="005A24D4">
        <w:t xml:space="preserve"> de la sécurité, de la tolérance ou de la faisabilité de l'utilisation des technologies de santé chez l'Homme (</w:t>
      </w:r>
      <w:r w:rsidR="00A201B7">
        <w:t>par exemple, toutes les études sur le médicament de la phase I à la phase IV</w:t>
      </w:r>
      <w:r w:rsidR="00A201B7" w:rsidRPr="005A24D4">
        <w:t>).</w:t>
      </w:r>
    </w:p>
    <w:p w14:paraId="504AF2F7" w14:textId="77777777" w:rsidR="00A201B7" w:rsidRPr="005A24D4" w:rsidRDefault="00A201B7" w:rsidP="00A201B7">
      <w:r w:rsidRPr="005A24D4">
        <w:t>Les résultats des projets devront directement permettre une modification de la prise en charge des patients.</w:t>
      </w:r>
    </w:p>
    <w:p w14:paraId="6657CB2A" w14:textId="77777777" w:rsidR="00A201B7" w:rsidRPr="005A24D4" w:rsidRDefault="00A201B7" w:rsidP="00A201B7">
      <w:pPr>
        <w:pStyle w:val="Titre1"/>
      </w:pPr>
      <w:bookmarkStart w:id="6" w:name="_Toc535584746"/>
      <w:bookmarkStart w:id="7" w:name="_Toc31813618"/>
      <w:bookmarkStart w:id="8" w:name="_Toc72402418"/>
      <w:bookmarkStart w:id="9" w:name="_Toc75254156"/>
      <w:bookmarkStart w:id="10" w:name="_Toc135122228"/>
      <w:r w:rsidRPr="005A24D4">
        <w:t>Critères d’éligibilité généraux</w:t>
      </w:r>
      <w:bookmarkEnd w:id="6"/>
      <w:bookmarkEnd w:id="7"/>
      <w:bookmarkEnd w:id="8"/>
      <w:bookmarkEnd w:id="9"/>
      <w:bookmarkEnd w:id="10"/>
    </w:p>
    <w:p w14:paraId="5119F781" w14:textId="04E6D00D" w:rsidR="00A201B7" w:rsidRPr="005A24D4" w:rsidRDefault="00A201B7" w:rsidP="00A201B7">
      <w:r w:rsidRPr="005A24D4">
        <w:t>Pour être éligibles, les projets doivent</w:t>
      </w:r>
      <w:r w:rsidR="00B063BA">
        <w:t>,</w:t>
      </w:r>
      <w:r w:rsidRPr="005A24D4">
        <w:t xml:space="preserve"> dès le stade de la lettre d'intention</w:t>
      </w:r>
      <w:r w:rsidRPr="005A24D4">
        <w:rPr>
          <w:rFonts w:ascii="Courier New" w:hAnsi="Courier New" w:cs="Courier New"/>
        </w:rPr>
        <w:t> </w:t>
      </w:r>
      <w:r w:rsidRPr="005A24D4">
        <w:t>:</w:t>
      </w:r>
    </w:p>
    <w:p w14:paraId="6C38E342" w14:textId="52A96789" w:rsidR="00A201B7" w:rsidRPr="005A24D4" w:rsidRDefault="00CC25A1" w:rsidP="006C056D">
      <w:pPr>
        <w:pStyle w:val="PUCE2Paragraphe"/>
      </w:pPr>
      <w:r w:rsidRPr="005A24D4">
        <w:t>Justifier</w:t>
      </w:r>
      <w:r w:rsidR="00A201B7" w:rsidRPr="005A24D4">
        <w:t xml:space="preserve"> de l'impact direct des résultats attendus sur la prise en charge des patients</w:t>
      </w:r>
      <w:r w:rsidR="008E0074">
        <w:t>.</w:t>
      </w:r>
      <w:r w:rsidR="00A201B7" w:rsidRPr="005A24D4">
        <w:t xml:space="preserve"> </w:t>
      </w:r>
    </w:p>
    <w:p w14:paraId="5D733B2F" w14:textId="76DAA2A6" w:rsidR="00A201B7" w:rsidRPr="005A24D4" w:rsidRDefault="00CC25A1" w:rsidP="006C056D">
      <w:pPr>
        <w:pStyle w:val="PUCE2Paragraphe"/>
      </w:pPr>
      <w:r w:rsidRPr="005A24D4">
        <w:t>Démontrer</w:t>
      </w:r>
      <w:r w:rsidR="00A201B7" w:rsidRPr="005A24D4">
        <w:t xml:space="preserve"> que les méthodes de la recherche permettront d'obtenir des données apportant un haut niveau de preuve.</w:t>
      </w:r>
    </w:p>
    <w:p w14:paraId="28B25C9B" w14:textId="77777777" w:rsidR="00A201B7" w:rsidRPr="005A24D4" w:rsidRDefault="00A201B7" w:rsidP="00997FC0">
      <w:pPr>
        <w:rPr>
          <w:rFonts w:eastAsia="Calibri"/>
        </w:rPr>
      </w:pPr>
      <w:r w:rsidRPr="005A24D4">
        <w:rPr>
          <w:rFonts w:eastAsia="Calibri"/>
        </w:rPr>
        <w:t>Les projets comportant un volet médico-économique sont éligibles uniquement dans le cas d’études de phase III et si</w:t>
      </w:r>
      <w:r w:rsidRPr="005A24D4">
        <w:rPr>
          <w:rFonts w:ascii="Courier New" w:eastAsia="Calibri" w:hAnsi="Courier New" w:cs="Courier New"/>
        </w:rPr>
        <w:t> </w:t>
      </w:r>
      <w:r w:rsidRPr="005A24D4">
        <w:rPr>
          <w:rFonts w:eastAsia="Calibri"/>
        </w:rPr>
        <w:t>:</w:t>
      </w:r>
    </w:p>
    <w:p w14:paraId="5D977AAD" w14:textId="756CB263" w:rsidR="00A201B7" w:rsidRPr="005A24D4" w:rsidRDefault="00CC25A1" w:rsidP="006C056D">
      <w:pPr>
        <w:pStyle w:val="PUCE2Paragraphe"/>
      </w:pPr>
      <w:r w:rsidRPr="005A24D4">
        <w:t>L’objectif</w:t>
      </w:r>
      <w:r w:rsidR="00A201B7" w:rsidRPr="005A24D4">
        <w:t xml:space="preserve"> principal est de démontrer comparativement l’efficacité clinique de la technologie de santé</w:t>
      </w:r>
      <w:r w:rsidR="00A201B7" w:rsidRPr="005A24D4">
        <w:rPr>
          <w:rFonts w:ascii="Courier New" w:hAnsi="Courier New" w:cs="Courier New"/>
        </w:rPr>
        <w:t> </w:t>
      </w:r>
      <w:r w:rsidR="00A201B7" w:rsidRPr="005A24D4">
        <w:t>;</w:t>
      </w:r>
    </w:p>
    <w:p w14:paraId="174A2CEC" w14:textId="556DE6AD" w:rsidR="00A201B7" w:rsidRPr="005A24D4" w:rsidRDefault="00CC25A1" w:rsidP="006C056D">
      <w:pPr>
        <w:pStyle w:val="PUCE2Paragraphe"/>
      </w:pPr>
      <w:r w:rsidRPr="005A24D4">
        <w:t>L’objectif</w:t>
      </w:r>
      <w:r w:rsidR="00A201B7" w:rsidRPr="005A24D4">
        <w:t xml:space="preserve"> du volet médico-économique figure parmi les objectifs secondaires et évalue comparativement l’efficience de la technologie de santé ; </w:t>
      </w:r>
    </w:p>
    <w:p w14:paraId="3B011847" w14:textId="77777777" w:rsidR="0051112B" w:rsidRDefault="00CC25A1" w:rsidP="006C056D">
      <w:pPr>
        <w:pStyle w:val="PUCE2Paragraphe"/>
      </w:pPr>
      <w:r w:rsidRPr="005A24D4">
        <w:t>Le</w:t>
      </w:r>
      <w:r w:rsidR="00A201B7" w:rsidRPr="005A24D4">
        <w:t xml:space="preserve"> volet médico-économique, rédigé par un économiste de la santé identifié dès le stade de la lettre d’intention, est conforme aux </w:t>
      </w:r>
      <w:r w:rsidR="00A201B7" w:rsidRPr="005A24D4">
        <w:rPr>
          <w:color w:val="000000" w:themeColor="text1"/>
        </w:rPr>
        <w:t>standards méthodologiques définis par la HAS</w:t>
      </w:r>
      <w:r w:rsidR="00A201B7">
        <w:rPr>
          <w:rStyle w:val="Appelnotedebasdep"/>
          <w:rFonts w:cs="Arial"/>
          <w:color w:val="000000" w:themeColor="text1"/>
        </w:rPr>
        <w:footnoteReference w:id="2"/>
      </w:r>
      <w:r w:rsidR="00A201B7">
        <w:rPr>
          <w:color w:val="000000" w:themeColor="text1"/>
        </w:rPr>
        <w:t>.</w:t>
      </w:r>
      <w:r w:rsidR="00A201B7" w:rsidRPr="005A24D4">
        <w:t xml:space="preserve"> </w:t>
      </w:r>
    </w:p>
    <w:p w14:paraId="7CCF8D89" w14:textId="02CAD95B" w:rsidR="00A201B7" w:rsidRPr="005A24D4" w:rsidRDefault="00A201B7" w:rsidP="006C056D">
      <w:pPr>
        <w:pStyle w:val="PUCE2Paragraphe"/>
      </w:pPr>
      <w:r w:rsidRPr="005A24D4">
        <w:t>Ne sont pas éligibles</w:t>
      </w:r>
      <w:r>
        <w:rPr>
          <w:rFonts w:ascii="Courier New" w:hAnsi="Courier New" w:cs="Courier New"/>
        </w:rPr>
        <w:t xml:space="preserve"> </w:t>
      </w:r>
      <w:r w:rsidRPr="005A24D4">
        <w:t xml:space="preserve">les projets </w:t>
      </w:r>
      <w:r>
        <w:t xml:space="preserve">de recherche </w:t>
      </w:r>
      <w:r w:rsidRPr="005A24D4">
        <w:t>dont le</w:t>
      </w:r>
      <w:r>
        <w:t xml:space="preserve"> seul</w:t>
      </w:r>
      <w:r w:rsidRPr="005A24D4">
        <w:t xml:space="preserve"> but </w:t>
      </w:r>
      <w:r>
        <w:t>vise à</w:t>
      </w:r>
      <w:r w:rsidRPr="005A24D4">
        <w:t xml:space="preserve"> la constitution ou</w:t>
      </w:r>
      <w:r>
        <w:t xml:space="preserve"> à</w:t>
      </w:r>
      <w:r w:rsidRPr="005A24D4">
        <w:t xml:space="preserve"> l’entretien de cohortes ou de collections biologiques. </w:t>
      </w:r>
    </w:p>
    <w:p w14:paraId="4175CDC9" w14:textId="77777777" w:rsidR="00A201B7" w:rsidRPr="005A24D4" w:rsidRDefault="00A201B7" w:rsidP="00A201B7">
      <w:pPr>
        <w:spacing w:after="0" w:line="240" w:lineRule="auto"/>
        <w:jc w:val="left"/>
        <w:rPr>
          <w:rFonts w:eastAsia="Calibri" w:cs="Tahoma"/>
        </w:rPr>
      </w:pPr>
      <w:r w:rsidRPr="005A24D4">
        <w:rPr>
          <w:rFonts w:cs="Tahoma"/>
        </w:rPr>
        <w:br w:type="page"/>
      </w:r>
    </w:p>
    <w:p w14:paraId="5F646C2A" w14:textId="77777777" w:rsidR="00A201B7" w:rsidRPr="00D26482" w:rsidRDefault="00A201B7" w:rsidP="00A201B7">
      <w:pPr>
        <w:pStyle w:val="Titre1"/>
      </w:pPr>
      <w:bookmarkStart w:id="11" w:name="_Toc535584747"/>
      <w:bookmarkStart w:id="12" w:name="_Toc31813619"/>
      <w:bookmarkStart w:id="13" w:name="_Toc72402419"/>
      <w:bookmarkStart w:id="14" w:name="_Toc75254157"/>
      <w:bookmarkStart w:id="15" w:name="_Toc135122229"/>
      <w:r w:rsidRPr="00D26482">
        <w:lastRenderedPageBreak/>
        <w:t>Contexte du PHRC-K</w:t>
      </w:r>
      <w:bookmarkEnd w:id="11"/>
      <w:bookmarkEnd w:id="12"/>
      <w:bookmarkEnd w:id="13"/>
      <w:bookmarkEnd w:id="14"/>
      <w:bookmarkEnd w:id="15"/>
    </w:p>
    <w:p w14:paraId="78F10594" w14:textId="07EB1A00" w:rsidR="00877B1E" w:rsidRPr="0051112B" w:rsidRDefault="00A201B7" w:rsidP="0051112B">
      <w:pPr>
        <w:spacing w:after="60"/>
        <w:rPr>
          <w:rFonts w:cs="Tahoma"/>
        </w:rPr>
      </w:pPr>
      <w:r w:rsidRPr="00CC25A1">
        <w:rPr>
          <w:rFonts w:cs="Tahoma"/>
        </w:rPr>
        <w:t>Les orientations du PHRC-K 202</w:t>
      </w:r>
      <w:r w:rsidR="00CD4972">
        <w:rPr>
          <w:rFonts w:cs="Tahoma"/>
        </w:rPr>
        <w:t>5</w:t>
      </w:r>
      <w:r w:rsidR="00F371F6" w:rsidRPr="00CC25A1">
        <w:rPr>
          <w:rFonts w:cs="Tahoma"/>
        </w:rPr>
        <w:t xml:space="preserve"> -202</w:t>
      </w:r>
      <w:r w:rsidR="00CD4972">
        <w:rPr>
          <w:rFonts w:cs="Tahoma"/>
        </w:rPr>
        <w:t>6</w:t>
      </w:r>
      <w:r w:rsidRPr="00CC25A1">
        <w:rPr>
          <w:rFonts w:cs="Tahoma"/>
        </w:rPr>
        <w:t xml:space="preserve"> ont été définies dans le contexte </w:t>
      </w:r>
      <w:r w:rsidR="0051112B">
        <w:rPr>
          <w:rFonts w:cs="Tahoma"/>
        </w:rPr>
        <w:t>d</w:t>
      </w:r>
      <w:r w:rsidR="00CC25A1" w:rsidRPr="00CC25A1">
        <w:t>e</w:t>
      </w:r>
      <w:r w:rsidRPr="00CC25A1">
        <w:t xml:space="preserve"> la stratégie décennale 2021-2030 de lutte contre les cancers</w:t>
      </w:r>
      <w:r w:rsidR="00877B1E" w:rsidRPr="00CC25A1">
        <w:t>, particulièrement l’axe</w:t>
      </w:r>
      <w:r w:rsidR="006C056D">
        <w:t xml:space="preserve"> </w:t>
      </w:r>
      <w:r w:rsidR="0051112B">
        <w:t>2</w:t>
      </w:r>
      <w:r w:rsidR="00877B1E" w:rsidRPr="00CC25A1">
        <w:t xml:space="preserve"> visant à limiter les séquelles et améliorer la qualité de vie, et l’axe 3 visant à</w:t>
      </w:r>
      <w:r w:rsidR="006C056D">
        <w:rPr>
          <w:rFonts w:ascii="Calibri" w:hAnsi="Calibri" w:cs="Calibri"/>
        </w:rPr>
        <w:t xml:space="preserve"> </w:t>
      </w:r>
      <w:r w:rsidR="00877B1E" w:rsidRPr="00CC25A1">
        <w:t>lutter contre les cancers de mauvais pronostic.</w:t>
      </w:r>
    </w:p>
    <w:p w14:paraId="3CE4D744" w14:textId="11431A07" w:rsidR="00A201B7" w:rsidRPr="006C056D" w:rsidRDefault="00A201B7" w:rsidP="006C056D">
      <w:pPr>
        <w:spacing w:after="60"/>
        <w:rPr>
          <w:rFonts w:cs="Tahoma"/>
        </w:rPr>
      </w:pPr>
      <w:r w:rsidRPr="006C056D">
        <w:rPr>
          <w:rFonts w:cs="Tahoma"/>
        </w:rPr>
        <w:t xml:space="preserve">Plusieurs critères sont </w:t>
      </w:r>
      <w:r w:rsidR="00854902" w:rsidRPr="006C056D">
        <w:rPr>
          <w:rFonts w:cs="Tahoma"/>
        </w:rPr>
        <w:t>s</w:t>
      </w:r>
      <w:r w:rsidR="00F42E92" w:rsidRPr="006C056D">
        <w:rPr>
          <w:rFonts w:cs="Tahoma"/>
        </w:rPr>
        <w:t>oulignés</w:t>
      </w:r>
      <w:r w:rsidR="0051112B" w:rsidRPr="006C056D">
        <w:rPr>
          <w:rFonts w:cs="Tahoma"/>
        </w:rPr>
        <w:t xml:space="preserve"> </w:t>
      </w:r>
      <w:r w:rsidRPr="006C056D">
        <w:rPr>
          <w:rFonts w:cs="Tahoma"/>
        </w:rPr>
        <w:t>:</w:t>
      </w:r>
    </w:p>
    <w:p w14:paraId="322310CA" w14:textId="0DC95725" w:rsidR="00A201B7" w:rsidRPr="00D26482" w:rsidRDefault="00A201B7" w:rsidP="006C056D">
      <w:pPr>
        <w:pStyle w:val="PUCE2Paragraphe"/>
      </w:pPr>
      <w:r w:rsidRPr="00D26482">
        <w:t>Les projets évaluant la désescalade thérapeutique sont particulièrement attendus et feront l’objet d’un traitement particulier</w:t>
      </w:r>
      <w:r w:rsidR="008E0074">
        <w:t>.</w:t>
      </w:r>
    </w:p>
    <w:p w14:paraId="0647DAFF" w14:textId="175178D6" w:rsidR="00A201B7" w:rsidRPr="005A24D4" w:rsidRDefault="00A201B7" w:rsidP="006C056D">
      <w:pPr>
        <w:pStyle w:val="PUCE2Paragraphe"/>
      </w:pPr>
      <w:r w:rsidRPr="005A24D4">
        <w:t>La démonstration de la faisabilité des projets, en particulier en termes d’inclusions et d’utilisation des structures existantes est un point fondamental</w:t>
      </w:r>
      <w:r w:rsidRPr="005A24D4">
        <w:rPr>
          <w:rStyle w:val="Appelnotedebasdep"/>
          <w:rFonts w:cs="Tahoma"/>
        </w:rPr>
        <w:footnoteReference w:id="3"/>
      </w:r>
      <w:r w:rsidRPr="005A24D4">
        <w:rPr>
          <w:rFonts w:ascii="Courier New" w:hAnsi="Courier New" w:cs="Courier New"/>
        </w:rPr>
        <w:t> </w:t>
      </w:r>
      <w:r w:rsidRPr="005A24D4">
        <w:t>; Ceci implique une argumentation détaillée de la part du porteur du projet, reconnue comme critère de sélection essentiel par le jury scientifique</w:t>
      </w:r>
      <w:r w:rsidR="008E0074">
        <w:t>.</w:t>
      </w:r>
    </w:p>
    <w:p w14:paraId="506E73CC" w14:textId="16FEC9C6" w:rsidR="00877B1E" w:rsidRDefault="00A201B7" w:rsidP="006C056D">
      <w:pPr>
        <w:pStyle w:val="PUCE2Paragraphe"/>
      </w:pPr>
      <w:r w:rsidRPr="005A24D4">
        <w:t>L’émergence de projets nationaux fédérant les acteurs d’un domaine particulier (</w:t>
      </w:r>
      <w:r w:rsidR="00854902">
        <w:t xml:space="preserve">avec </w:t>
      </w:r>
      <w:r w:rsidRPr="005A24D4">
        <w:t xml:space="preserve">un soutien formel des intergroupes coopérateurs labellisés par </w:t>
      </w:r>
      <w:r>
        <w:t xml:space="preserve">l'institut national du cancer </w:t>
      </w:r>
      <w:r w:rsidRPr="005A24D4">
        <w:t>aux projets soumis est souhaité) est un objectif phare du PHRC-K. La mobilisation des intergroupes coopérateurs labellisés par l’</w:t>
      </w:r>
      <w:r w:rsidR="00F23607">
        <w:t>Institut national du cancer</w:t>
      </w:r>
      <w:r w:rsidR="00C31975">
        <w:t xml:space="preserve"> </w:t>
      </w:r>
      <w:r w:rsidR="00C31975" w:rsidRPr="00C31975">
        <w:t>en s’associant à un établissement habilité (un établissement de santé, un groupement de coopération sanitaire (GCS), une maison de santé ou un centre de santé, coordonnateur du projet et gestionnaire de son financement)</w:t>
      </w:r>
      <w:r w:rsidRPr="005A24D4">
        <w:t xml:space="preserve"> doit faire émerger des grandes recherches de stratégie visant à</w:t>
      </w:r>
      <w:r w:rsidR="00854902">
        <w:rPr>
          <w:rFonts w:ascii="Calibri" w:hAnsi="Calibri" w:cs="Calibri"/>
        </w:rPr>
        <w:t> </w:t>
      </w:r>
      <w:r w:rsidR="00854902">
        <w:t>:</w:t>
      </w:r>
    </w:p>
    <w:p w14:paraId="27743AF5" w14:textId="7BC23764" w:rsidR="00877B1E" w:rsidRDefault="00A201B7" w:rsidP="006C056D">
      <w:pPr>
        <w:pStyle w:val="PUCE2Paragraphe"/>
        <w:numPr>
          <w:ilvl w:val="1"/>
          <w:numId w:val="22"/>
        </w:numPr>
      </w:pPr>
      <w:r w:rsidRPr="005A24D4">
        <w:t xml:space="preserve">a) augmenter la survie des patients </w:t>
      </w:r>
      <w:r w:rsidR="000E2BD6">
        <w:t xml:space="preserve"> </w:t>
      </w:r>
      <w:r w:rsidR="000E2BD6" w:rsidRPr="005A24D4">
        <w:t xml:space="preserve"> </w:t>
      </w:r>
    </w:p>
    <w:p w14:paraId="0DA9124D" w14:textId="3C770007" w:rsidR="00A201B7" w:rsidRDefault="00A201B7" w:rsidP="006C056D">
      <w:pPr>
        <w:pStyle w:val="PUCE2Paragraphe"/>
        <w:numPr>
          <w:ilvl w:val="1"/>
          <w:numId w:val="22"/>
        </w:numPr>
      </w:pPr>
      <w:r w:rsidRPr="005A24D4">
        <w:t>b) réduire les effets secondaires immédiats ou retardés des traitements</w:t>
      </w:r>
      <w:r w:rsidR="001A5CB5">
        <w:t>.</w:t>
      </w:r>
    </w:p>
    <w:p w14:paraId="342C3B96" w14:textId="77777777" w:rsidR="00596BA5" w:rsidRPr="00CC25A1" w:rsidRDefault="00596BA5" w:rsidP="006C056D">
      <w:pPr>
        <w:pStyle w:val="PUCE2Paragraphe"/>
      </w:pPr>
      <w:r w:rsidRPr="00CC25A1">
        <w:t>Favoriser la mise en place d’études au plus près des patients</w:t>
      </w:r>
      <w:r w:rsidRPr="00CC25A1">
        <w:rPr>
          <w:rFonts w:ascii="Calibri" w:hAnsi="Calibri" w:cs="Calibri"/>
        </w:rPr>
        <w:t> </w:t>
      </w:r>
      <w:r w:rsidRPr="00CC25A1">
        <w:t>en d</w:t>
      </w:r>
      <w:r w:rsidRPr="00CC25A1">
        <w:rPr>
          <w:rFonts w:cs="Marianne"/>
        </w:rPr>
        <w:t>é</w:t>
      </w:r>
      <w:r w:rsidRPr="00CC25A1">
        <w:t>veloppant un maillage territorial, notamment gr</w:t>
      </w:r>
      <w:r w:rsidRPr="00CC25A1">
        <w:rPr>
          <w:rFonts w:cs="Marianne"/>
        </w:rPr>
        <w:t>â</w:t>
      </w:r>
      <w:r w:rsidRPr="00CC25A1">
        <w:t xml:space="preserve">ce </w:t>
      </w:r>
      <w:r w:rsidRPr="00CC25A1">
        <w:rPr>
          <w:rFonts w:cs="Marianne"/>
        </w:rPr>
        <w:t>à</w:t>
      </w:r>
      <w:r w:rsidRPr="00CC25A1">
        <w:t xml:space="preserve"> la mise en place d</w:t>
      </w:r>
      <w:r w:rsidRPr="00CC25A1">
        <w:rPr>
          <w:rFonts w:cs="Marianne"/>
        </w:rPr>
        <w:t>’</w:t>
      </w:r>
      <w:r w:rsidRPr="00CC25A1">
        <w:t>essais multicentriques.</w:t>
      </w:r>
    </w:p>
    <w:p w14:paraId="05F7D8F8" w14:textId="006CF1F0" w:rsidR="00A201B7" w:rsidRDefault="00A201B7" w:rsidP="006C056D">
      <w:pPr>
        <w:pStyle w:val="PUCE2Paragraphe"/>
      </w:pPr>
      <w:r w:rsidRPr="005A24D4">
        <w:t>L’importance de l’adéquation du financement accordé par rapport aux objectifs des projets a été soulignée.</w:t>
      </w:r>
    </w:p>
    <w:p w14:paraId="6E8A2959" w14:textId="77777777" w:rsidR="00A256A9" w:rsidRPr="005A24D4" w:rsidRDefault="00A256A9" w:rsidP="00A256A9">
      <w:pPr>
        <w:pStyle w:val="PUCE2Paragraphe"/>
        <w:numPr>
          <w:ilvl w:val="0"/>
          <w:numId w:val="0"/>
        </w:numPr>
        <w:ind w:left="1080"/>
      </w:pPr>
    </w:p>
    <w:p w14:paraId="104B659B" w14:textId="135BB233" w:rsidR="00A201B7" w:rsidRPr="005A24D4" w:rsidRDefault="00A201B7" w:rsidP="00A201B7">
      <w:pPr>
        <w:pStyle w:val="Titre1"/>
      </w:pPr>
      <w:bookmarkStart w:id="16" w:name="_Toc535584748"/>
      <w:bookmarkStart w:id="17" w:name="_Toc31813620"/>
      <w:bookmarkStart w:id="18" w:name="_Toc72402420"/>
      <w:bookmarkStart w:id="19" w:name="_Toc75254158"/>
      <w:bookmarkStart w:id="20" w:name="_Toc135122230"/>
      <w:r w:rsidRPr="005A24D4">
        <w:t>Champs de l’appel à projets</w:t>
      </w:r>
      <w:r w:rsidRPr="005A24D4">
        <w:rPr>
          <w:rFonts w:ascii="Courier New" w:hAnsi="Courier New" w:cs="Courier New"/>
        </w:rPr>
        <w:t> </w:t>
      </w:r>
      <w:r w:rsidRPr="005A24D4">
        <w:t>PHRC-K</w:t>
      </w:r>
      <w:bookmarkEnd w:id="16"/>
      <w:bookmarkEnd w:id="17"/>
      <w:bookmarkEnd w:id="18"/>
      <w:bookmarkEnd w:id="19"/>
      <w:bookmarkEnd w:id="20"/>
    </w:p>
    <w:p w14:paraId="72D492E4" w14:textId="7112E3EF" w:rsidR="002E1E9A" w:rsidRPr="00EE0897" w:rsidRDefault="002E1E9A" w:rsidP="00C31975">
      <w:pPr>
        <w:pStyle w:val="NormalWeb"/>
        <w:numPr>
          <w:ilvl w:val="0"/>
          <w:numId w:val="18"/>
        </w:numPr>
        <w:spacing w:before="100" w:beforeAutospacing="1" w:after="100" w:afterAutospacing="1" w:line="240" w:lineRule="auto"/>
        <w:rPr>
          <w:rStyle w:val="lev"/>
          <w:rFonts w:ascii="Marianne" w:hAnsi="Marianne"/>
          <w:sz w:val="22"/>
          <w:szCs w:val="22"/>
        </w:rPr>
      </w:pPr>
      <w:r w:rsidRPr="00EE0897">
        <w:rPr>
          <w:rStyle w:val="lev"/>
          <w:rFonts w:ascii="Marianne" w:hAnsi="Marianne"/>
          <w:sz w:val="22"/>
          <w:szCs w:val="22"/>
        </w:rPr>
        <w:t>Optimisation des pratiques et désescalade thérapeutique</w:t>
      </w:r>
    </w:p>
    <w:p w14:paraId="6014285E" w14:textId="7F47B431" w:rsidR="002E1E9A" w:rsidRPr="00EE0897" w:rsidRDefault="002E1E9A" w:rsidP="00C31975">
      <w:pPr>
        <w:pStyle w:val="NormalWeb"/>
        <w:numPr>
          <w:ilvl w:val="0"/>
          <w:numId w:val="10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EE0897">
        <w:rPr>
          <w:sz w:val="22"/>
          <w:szCs w:val="22"/>
        </w:rPr>
        <w:t>Réduction de la toxicité des traitements à moyen et long terme, notamment par des essais de désescalade thérapeutique chez les adultes, les adolescents / jeunes adultes</w:t>
      </w:r>
      <w:r w:rsidR="008F0FC1">
        <w:rPr>
          <w:sz w:val="22"/>
          <w:szCs w:val="22"/>
        </w:rPr>
        <w:t>,</w:t>
      </w:r>
      <w:r w:rsidRPr="00EE0897">
        <w:rPr>
          <w:sz w:val="22"/>
          <w:szCs w:val="22"/>
        </w:rPr>
        <w:t xml:space="preserve"> les enfants</w:t>
      </w:r>
      <w:r w:rsidR="008F0FC1">
        <w:rPr>
          <w:sz w:val="22"/>
          <w:szCs w:val="22"/>
        </w:rPr>
        <w:t xml:space="preserve"> et les personnes âgés</w:t>
      </w:r>
      <w:r w:rsidRPr="00EE0897">
        <w:rPr>
          <w:sz w:val="22"/>
          <w:szCs w:val="22"/>
        </w:rPr>
        <w:t>.</w:t>
      </w:r>
    </w:p>
    <w:p w14:paraId="005D7B97" w14:textId="77777777" w:rsidR="002E1E9A" w:rsidRPr="00EE0897" w:rsidRDefault="002E1E9A" w:rsidP="00C31975">
      <w:pPr>
        <w:pStyle w:val="NormalWeb"/>
        <w:numPr>
          <w:ilvl w:val="0"/>
          <w:numId w:val="10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EE0897">
        <w:rPr>
          <w:sz w:val="22"/>
          <w:szCs w:val="22"/>
        </w:rPr>
        <w:lastRenderedPageBreak/>
        <w:t xml:space="preserve">Évaluation des séquelles liées aux traitements ou à la maladie, et exploration de moyens </w:t>
      </w:r>
      <w:r w:rsidRPr="00EE0897">
        <w:rPr>
          <w:rFonts w:cstheme="minorHAnsi"/>
          <w:sz w:val="22"/>
          <w:szCs w:val="22"/>
        </w:rPr>
        <w:t>permettant</w:t>
      </w:r>
      <w:r w:rsidRPr="00EE0897">
        <w:rPr>
          <w:sz w:val="22"/>
          <w:szCs w:val="22"/>
        </w:rPr>
        <w:t xml:space="preserve"> de les atténuer.</w:t>
      </w:r>
    </w:p>
    <w:p w14:paraId="44C46646" w14:textId="77777777" w:rsidR="002E1E9A" w:rsidRPr="00EE0897" w:rsidRDefault="002E1E9A" w:rsidP="00C31975">
      <w:pPr>
        <w:pStyle w:val="NormalWeb"/>
        <w:numPr>
          <w:ilvl w:val="0"/>
          <w:numId w:val="18"/>
        </w:numPr>
        <w:spacing w:before="100" w:beforeAutospacing="1" w:after="100" w:afterAutospacing="1" w:line="240" w:lineRule="auto"/>
        <w:rPr>
          <w:rStyle w:val="lev"/>
          <w:rFonts w:ascii="Marianne" w:hAnsi="Marianne"/>
          <w:sz w:val="22"/>
          <w:szCs w:val="22"/>
        </w:rPr>
      </w:pPr>
      <w:r w:rsidRPr="00EE0897">
        <w:rPr>
          <w:rStyle w:val="lev"/>
          <w:rFonts w:ascii="Marianne" w:hAnsi="Marianne"/>
          <w:sz w:val="22"/>
          <w:szCs w:val="22"/>
        </w:rPr>
        <w:t>Cancers de mauvais pronostic, cancers rares et formes avancées</w:t>
      </w:r>
    </w:p>
    <w:p w14:paraId="3D9453A9" w14:textId="77777777" w:rsidR="002E1E9A" w:rsidRPr="00EE0897" w:rsidRDefault="002E1E9A" w:rsidP="00C31975">
      <w:pPr>
        <w:pStyle w:val="NormalWeb"/>
        <w:numPr>
          <w:ilvl w:val="0"/>
          <w:numId w:val="11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EE0897">
        <w:rPr>
          <w:sz w:val="22"/>
          <w:szCs w:val="22"/>
        </w:rPr>
        <w:t>Projets portant sur les cancers dont le pronostic reste défavorable malgré les progrès thérapeutiques.</w:t>
      </w:r>
    </w:p>
    <w:p w14:paraId="7E5A5820" w14:textId="77777777" w:rsidR="002E1E9A" w:rsidRPr="00EE0897" w:rsidRDefault="002E1E9A" w:rsidP="00C31975">
      <w:pPr>
        <w:pStyle w:val="NormalWeb"/>
        <w:numPr>
          <w:ilvl w:val="0"/>
          <w:numId w:val="11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EE0897">
        <w:rPr>
          <w:sz w:val="22"/>
          <w:szCs w:val="22"/>
        </w:rPr>
        <w:t>Études cliniques dédiées aux formes avancées des maladies tumorales.</w:t>
      </w:r>
    </w:p>
    <w:p w14:paraId="6AF3CCBE" w14:textId="77777777" w:rsidR="002E1E9A" w:rsidRPr="00EE0897" w:rsidRDefault="002E1E9A" w:rsidP="00C31975">
      <w:pPr>
        <w:pStyle w:val="NormalWeb"/>
        <w:numPr>
          <w:ilvl w:val="0"/>
          <w:numId w:val="18"/>
        </w:numPr>
        <w:spacing w:before="100" w:beforeAutospacing="1" w:after="100" w:afterAutospacing="1" w:line="240" w:lineRule="auto"/>
        <w:rPr>
          <w:rStyle w:val="lev"/>
          <w:rFonts w:ascii="Marianne" w:hAnsi="Marianne"/>
          <w:sz w:val="22"/>
          <w:szCs w:val="22"/>
        </w:rPr>
      </w:pPr>
      <w:r w:rsidRPr="00EE0897">
        <w:rPr>
          <w:rStyle w:val="lev"/>
          <w:rFonts w:ascii="Marianne" w:hAnsi="Marianne"/>
          <w:sz w:val="22"/>
          <w:szCs w:val="22"/>
        </w:rPr>
        <w:t>Populations spécifiques en oncologie</w:t>
      </w:r>
    </w:p>
    <w:p w14:paraId="01F21CBD" w14:textId="79654122" w:rsidR="00387CBE" w:rsidRPr="00EE0897" w:rsidRDefault="00387CBE" w:rsidP="00C31975">
      <w:pPr>
        <w:pStyle w:val="NormalWeb"/>
        <w:numPr>
          <w:ilvl w:val="0"/>
          <w:numId w:val="12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EE0897">
        <w:rPr>
          <w:sz w:val="22"/>
          <w:szCs w:val="22"/>
        </w:rPr>
        <w:t>Projets en oncopédiatrie et chez les adolescents et jeunes adultes</w:t>
      </w:r>
      <w:r w:rsidR="0051112B">
        <w:rPr>
          <w:sz w:val="22"/>
          <w:szCs w:val="22"/>
        </w:rPr>
        <w:t xml:space="preserve"> (AJA)</w:t>
      </w:r>
      <w:r w:rsidRPr="00EE0897">
        <w:rPr>
          <w:sz w:val="22"/>
          <w:szCs w:val="22"/>
        </w:rPr>
        <w:t>, répondant aux besoins spécifiques de ces populations.</w:t>
      </w:r>
    </w:p>
    <w:p w14:paraId="26027E73" w14:textId="764FDDB9" w:rsidR="002E1E9A" w:rsidRDefault="002E1E9A" w:rsidP="00C31975">
      <w:pPr>
        <w:pStyle w:val="NormalWeb"/>
        <w:numPr>
          <w:ilvl w:val="0"/>
          <w:numId w:val="12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EE0897">
        <w:rPr>
          <w:sz w:val="22"/>
          <w:szCs w:val="22"/>
        </w:rPr>
        <w:t xml:space="preserve">Recherche clinique en </w:t>
      </w:r>
      <w:proofErr w:type="spellStart"/>
      <w:r w:rsidRPr="00EE0897">
        <w:rPr>
          <w:sz w:val="22"/>
          <w:szCs w:val="22"/>
        </w:rPr>
        <w:t>onco</w:t>
      </w:r>
      <w:proofErr w:type="spellEnd"/>
      <w:r w:rsidRPr="00EE0897">
        <w:rPr>
          <w:sz w:val="22"/>
          <w:szCs w:val="22"/>
        </w:rPr>
        <w:t>-gériatrie pour optimiser la prise en charge des patients âgés.</w:t>
      </w:r>
    </w:p>
    <w:p w14:paraId="48F31799" w14:textId="77777777" w:rsidR="008F0FC1" w:rsidRPr="00EE0897" w:rsidRDefault="008F0FC1" w:rsidP="00C31975">
      <w:pPr>
        <w:pStyle w:val="NormalWeb"/>
        <w:numPr>
          <w:ilvl w:val="0"/>
          <w:numId w:val="12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51112B">
        <w:rPr>
          <w:sz w:val="22"/>
          <w:szCs w:val="22"/>
        </w:rPr>
        <w:t>Concevoir des essais multi-âges en intégrant les AJA dans des protocoles adultes</w:t>
      </w:r>
    </w:p>
    <w:p w14:paraId="0B070915" w14:textId="0E5BA765" w:rsidR="002E1E9A" w:rsidRPr="00EE0897" w:rsidRDefault="002E1E9A" w:rsidP="00C31975">
      <w:pPr>
        <w:pStyle w:val="NormalWeb"/>
        <w:numPr>
          <w:ilvl w:val="0"/>
          <w:numId w:val="18"/>
        </w:numPr>
        <w:spacing w:before="100" w:beforeAutospacing="1" w:after="100" w:afterAutospacing="1" w:line="240" w:lineRule="auto"/>
        <w:rPr>
          <w:rStyle w:val="lev"/>
          <w:rFonts w:ascii="Marianne" w:hAnsi="Marianne"/>
          <w:b w:val="0"/>
          <w:bCs w:val="0"/>
          <w:sz w:val="22"/>
          <w:szCs w:val="22"/>
        </w:rPr>
      </w:pPr>
      <w:r w:rsidRPr="00EE0897">
        <w:rPr>
          <w:rStyle w:val="lev"/>
          <w:rFonts w:ascii="Marianne" w:hAnsi="Marianne"/>
          <w:sz w:val="22"/>
          <w:szCs w:val="22"/>
        </w:rPr>
        <w:t>Qualité de vie, soins de support et fin de vie</w:t>
      </w:r>
    </w:p>
    <w:p w14:paraId="27F41783" w14:textId="77777777" w:rsidR="002E1E9A" w:rsidRPr="00EE0897" w:rsidRDefault="002E1E9A" w:rsidP="00C31975">
      <w:pPr>
        <w:pStyle w:val="NormalWeb"/>
        <w:numPr>
          <w:ilvl w:val="0"/>
          <w:numId w:val="14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EE0897">
        <w:rPr>
          <w:sz w:val="22"/>
          <w:szCs w:val="22"/>
        </w:rPr>
        <w:t>Intégration de l’évaluation de la qualité de vie pendant et/ou après la maladie.</w:t>
      </w:r>
    </w:p>
    <w:p w14:paraId="5A36CEDC" w14:textId="77777777" w:rsidR="002E1E9A" w:rsidRPr="00EE0897" w:rsidRDefault="002E1E9A" w:rsidP="00C31975">
      <w:pPr>
        <w:pStyle w:val="NormalWeb"/>
        <w:numPr>
          <w:ilvl w:val="0"/>
          <w:numId w:val="14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EE0897">
        <w:rPr>
          <w:sz w:val="22"/>
          <w:szCs w:val="22"/>
        </w:rPr>
        <w:t>Recherches sur les soins de support, les soins palliatifs et la fin de vie.</w:t>
      </w:r>
    </w:p>
    <w:p w14:paraId="03AAB8B3" w14:textId="77777777" w:rsidR="002E1E9A" w:rsidRPr="00EE0897" w:rsidRDefault="002E1E9A" w:rsidP="00C31975">
      <w:pPr>
        <w:pStyle w:val="NormalWeb"/>
        <w:numPr>
          <w:ilvl w:val="0"/>
          <w:numId w:val="18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EE0897">
        <w:rPr>
          <w:rStyle w:val="lev"/>
          <w:rFonts w:ascii="Marianne" w:hAnsi="Marianne"/>
          <w:sz w:val="22"/>
          <w:szCs w:val="22"/>
        </w:rPr>
        <w:t>Médecine personnalisée et innovations technologiques</w:t>
      </w:r>
    </w:p>
    <w:p w14:paraId="477C5849" w14:textId="25989F95" w:rsidR="002E1E9A" w:rsidRPr="00EE0897" w:rsidRDefault="008F0FC1" w:rsidP="00C31975">
      <w:pPr>
        <w:pStyle w:val="NormalWeb"/>
        <w:numPr>
          <w:ilvl w:val="0"/>
          <w:numId w:val="15"/>
        </w:numPr>
        <w:spacing w:before="100" w:beforeAutospacing="1" w:after="100" w:afterAutospacing="1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Projets </w:t>
      </w:r>
      <w:r w:rsidR="002E1E9A" w:rsidRPr="00EE0897">
        <w:rPr>
          <w:sz w:val="22"/>
          <w:szCs w:val="22"/>
        </w:rPr>
        <w:t>portant sur des associations de molécules ciblées entre elles ou en combinaison avec la chimiothérapie ou la radiothérapie.</w:t>
      </w:r>
    </w:p>
    <w:p w14:paraId="452A2910" w14:textId="21805A26" w:rsidR="002E1E9A" w:rsidRPr="008F0FC1" w:rsidRDefault="002E1E9A" w:rsidP="00C31975">
      <w:pPr>
        <w:pStyle w:val="NormalWeb"/>
        <w:numPr>
          <w:ilvl w:val="0"/>
          <w:numId w:val="15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EE0897">
        <w:rPr>
          <w:sz w:val="22"/>
          <w:szCs w:val="22"/>
        </w:rPr>
        <w:t>Évaluation de la validité clinique et de l'efficacité des technologies de santé innovantes, qu’elles soient diagnostiques ou thérapeutiques.</w:t>
      </w:r>
    </w:p>
    <w:p w14:paraId="0EAAA83D" w14:textId="77777777" w:rsidR="002E1E9A" w:rsidRPr="00EE0897" w:rsidRDefault="002E1E9A" w:rsidP="00C31975">
      <w:pPr>
        <w:pStyle w:val="NormalWeb"/>
        <w:numPr>
          <w:ilvl w:val="0"/>
          <w:numId w:val="18"/>
        </w:numPr>
        <w:spacing w:before="100" w:beforeAutospacing="1" w:after="100" w:afterAutospacing="1" w:line="240" w:lineRule="auto"/>
        <w:rPr>
          <w:rStyle w:val="lev"/>
          <w:rFonts w:ascii="Marianne" w:hAnsi="Marianne"/>
          <w:sz w:val="22"/>
          <w:szCs w:val="22"/>
        </w:rPr>
      </w:pPr>
      <w:r w:rsidRPr="00EE0897">
        <w:rPr>
          <w:rStyle w:val="lev"/>
          <w:rFonts w:ascii="Marianne" w:hAnsi="Marianne"/>
          <w:sz w:val="22"/>
          <w:szCs w:val="22"/>
        </w:rPr>
        <w:t>Prévention, dépistage et modification des comportements</w:t>
      </w:r>
    </w:p>
    <w:p w14:paraId="4404DB4A" w14:textId="1C7836A7" w:rsidR="002E1E9A" w:rsidRPr="00EE0897" w:rsidRDefault="008F0FC1" w:rsidP="00C31975">
      <w:pPr>
        <w:pStyle w:val="NormalWeb"/>
        <w:numPr>
          <w:ilvl w:val="0"/>
          <w:numId w:val="13"/>
        </w:numPr>
        <w:spacing w:before="100" w:beforeAutospacing="1" w:after="100" w:afterAutospacing="1" w:line="240" w:lineRule="auto"/>
        <w:rPr>
          <w:sz w:val="22"/>
          <w:szCs w:val="22"/>
        </w:rPr>
      </w:pPr>
      <w:r>
        <w:rPr>
          <w:sz w:val="22"/>
          <w:szCs w:val="22"/>
        </w:rPr>
        <w:t>Projets</w:t>
      </w:r>
      <w:r w:rsidR="002E1E9A" w:rsidRPr="00EE0897">
        <w:rPr>
          <w:sz w:val="22"/>
          <w:szCs w:val="22"/>
        </w:rPr>
        <w:t xml:space="preserve"> portant sur des modifications de comportements individuels ou collectifs susceptibles de réduire le risque de cancer.</w:t>
      </w:r>
    </w:p>
    <w:p w14:paraId="60B56689" w14:textId="11406363" w:rsidR="008F0FC1" w:rsidRDefault="00EE0897" w:rsidP="00C31975">
      <w:pPr>
        <w:pStyle w:val="NormalWeb"/>
        <w:numPr>
          <w:ilvl w:val="0"/>
          <w:numId w:val="13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EE0897">
        <w:rPr>
          <w:sz w:val="22"/>
          <w:szCs w:val="22"/>
        </w:rPr>
        <w:t>Projets de r</w:t>
      </w:r>
      <w:r w:rsidR="002E1E9A" w:rsidRPr="00EE0897">
        <w:rPr>
          <w:sz w:val="22"/>
          <w:szCs w:val="22"/>
        </w:rPr>
        <w:t xml:space="preserve">echerche </w:t>
      </w:r>
      <w:r w:rsidRPr="00EE0897">
        <w:rPr>
          <w:sz w:val="22"/>
          <w:szCs w:val="22"/>
        </w:rPr>
        <w:t xml:space="preserve">portant </w:t>
      </w:r>
      <w:r w:rsidR="002E1E9A" w:rsidRPr="00EE0897">
        <w:rPr>
          <w:sz w:val="22"/>
          <w:szCs w:val="22"/>
        </w:rPr>
        <w:t>sur les approches médicamenteuses en prévention primaire ou secondaire.</w:t>
      </w:r>
    </w:p>
    <w:p w14:paraId="65F892CE" w14:textId="45613F22" w:rsidR="00340442" w:rsidRDefault="008F0FC1" w:rsidP="00C31975">
      <w:pPr>
        <w:pStyle w:val="NormalWeb"/>
        <w:numPr>
          <w:ilvl w:val="0"/>
          <w:numId w:val="18"/>
        </w:numPr>
        <w:spacing w:before="100" w:beforeAutospacing="1" w:after="100" w:afterAutospacing="1" w:line="240" w:lineRule="auto"/>
        <w:rPr>
          <w:rStyle w:val="lev"/>
          <w:rFonts w:ascii="Marianne" w:hAnsi="Marianne"/>
          <w:sz w:val="22"/>
          <w:szCs w:val="22"/>
        </w:rPr>
      </w:pPr>
      <w:r w:rsidRPr="008F0FC1">
        <w:rPr>
          <w:rStyle w:val="lev"/>
          <w:rFonts w:ascii="Marianne" w:hAnsi="Marianne"/>
          <w:sz w:val="22"/>
          <w:szCs w:val="22"/>
        </w:rPr>
        <w:t>Méta-analyses sur des stratégies thérapeutiques insuffisamment évaluées</w:t>
      </w:r>
      <w:r>
        <w:rPr>
          <w:rStyle w:val="lev"/>
          <w:rFonts w:ascii="Marianne" w:hAnsi="Marianne"/>
          <w:sz w:val="22"/>
          <w:szCs w:val="22"/>
        </w:rPr>
        <w:t xml:space="preserve"> ou controversées</w:t>
      </w:r>
      <w:r w:rsidRPr="008F0FC1">
        <w:rPr>
          <w:rStyle w:val="lev"/>
          <w:rFonts w:ascii="Marianne" w:hAnsi="Marianne"/>
          <w:sz w:val="22"/>
          <w:szCs w:val="22"/>
        </w:rPr>
        <w:t>.</w:t>
      </w:r>
    </w:p>
    <w:p w14:paraId="3EBFCDD9" w14:textId="77777777" w:rsidR="00A256A9" w:rsidRPr="00340442" w:rsidRDefault="00A256A9" w:rsidP="00A256A9">
      <w:pPr>
        <w:pStyle w:val="NormalWeb"/>
        <w:spacing w:before="100" w:beforeAutospacing="1" w:after="100" w:afterAutospacing="1" w:line="240" w:lineRule="auto"/>
        <w:ind w:left="360"/>
        <w:rPr>
          <w:rStyle w:val="lev"/>
          <w:rFonts w:ascii="Marianne" w:hAnsi="Marianne"/>
          <w:sz w:val="22"/>
          <w:szCs w:val="22"/>
        </w:rPr>
      </w:pPr>
    </w:p>
    <w:p w14:paraId="6D3178FF" w14:textId="77777777" w:rsidR="008F0FC1" w:rsidRPr="00EE0897" w:rsidRDefault="008F0FC1" w:rsidP="00C31975">
      <w:pPr>
        <w:pStyle w:val="NormalWeb"/>
        <w:numPr>
          <w:ilvl w:val="0"/>
          <w:numId w:val="18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EE0897">
        <w:rPr>
          <w:rStyle w:val="lev"/>
          <w:rFonts w:ascii="Marianne" w:hAnsi="Marianne"/>
          <w:sz w:val="22"/>
          <w:szCs w:val="22"/>
        </w:rPr>
        <w:t>Approche centrée sur le patient et recherche participative</w:t>
      </w:r>
    </w:p>
    <w:p w14:paraId="1DFBCE64" w14:textId="77777777" w:rsidR="008F0FC1" w:rsidRPr="00EE0897" w:rsidRDefault="008F0FC1" w:rsidP="00C31975">
      <w:pPr>
        <w:pStyle w:val="NormalWeb"/>
        <w:numPr>
          <w:ilvl w:val="0"/>
          <w:numId w:val="16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EE0897">
        <w:rPr>
          <w:sz w:val="22"/>
          <w:szCs w:val="22"/>
        </w:rPr>
        <w:t>Favoriser une implication plus précoce, active et transparente des patients dans la construction des projets de recherche, lorsque cela est pertinent au regard des objectifs scientifiques poursuivis.</w:t>
      </w:r>
    </w:p>
    <w:p w14:paraId="646C7D32" w14:textId="505A9DEC" w:rsidR="002E1E9A" w:rsidRPr="008F0FC1" w:rsidRDefault="002E1E9A" w:rsidP="00C31975">
      <w:pPr>
        <w:pStyle w:val="NormalWeb"/>
        <w:numPr>
          <w:ilvl w:val="0"/>
          <w:numId w:val="21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8F0FC1">
        <w:rPr>
          <w:rStyle w:val="lev"/>
          <w:rFonts w:ascii="Marianne" w:hAnsi="Marianne"/>
          <w:sz w:val="22"/>
          <w:szCs w:val="22"/>
        </w:rPr>
        <w:t>Mobilisation des acteurs, soutien à la recherche académique et articulation avec les priorités nationales</w:t>
      </w:r>
    </w:p>
    <w:p w14:paraId="310BC606" w14:textId="453AE96D" w:rsidR="002E1E9A" w:rsidRPr="00EE0897" w:rsidRDefault="002E1E9A" w:rsidP="00C31975">
      <w:pPr>
        <w:pStyle w:val="NormalWeb"/>
        <w:numPr>
          <w:ilvl w:val="0"/>
          <w:numId w:val="17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EE0897">
        <w:rPr>
          <w:sz w:val="22"/>
          <w:szCs w:val="22"/>
        </w:rPr>
        <w:t xml:space="preserve">La participation forte des groupes et intergroupes coopérateurs </w:t>
      </w:r>
      <w:proofErr w:type="spellStart"/>
      <w:r w:rsidRPr="00EE0897">
        <w:rPr>
          <w:sz w:val="22"/>
          <w:szCs w:val="22"/>
        </w:rPr>
        <w:t>labé</w:t>
      </w:r>
      <w:r w:rsidR="003470C0" w:rsidRPr="00EE0897">
        <w:rPr>
          <w:sz w:val="22"/>
          <w:szCs w:val="22"/>
        </w:rPr>
        <w:t>l</w:t>
      </w:r>
      <w:r w:rsidRPr="00EE0897">
        <w:rPr>
          <w:sz w:val="22"/>
          <w:szCs w:val="22"/>
        </w:rPr>
        <w:t>lisés</w:t>
      </w:r>
      <w:proofErr w:type="spellEnd"/>
      <w:r w:rsidRPr="00EE0897">
        <w:rPr>
          <w:sz w:val="22"/>
          <w:szCs w:val="22"/>
        </w:rPr>
        <w:t xml:space="preserve"> par l’institut est attendue, en particulier dans la proposition et la conduite d’essais </w:t>
      </w:r>
      <w:r w:rsidRPr="00EE0897">
        <w:rPr>
          <w:sz w:val="22"/>
          <w:szCs w:val="22"/>
        </w:rPr>
        <w:lastRenderedPageBreak/>
        <w:t>cliniques répondant aux grandes questions cliniques (amélioration de la survie, réduction des effets secondaires, désescalade…).</w:t>
      </w:r>
    </w:p>
    <w:p w14:paraId="2BB8AC5F" w14:textId="77777777" w:rsidR="002E1E9A" w:rsidRPr="00EE0897" w:rsidRDefault="002E1E9A" w:rsidP="00C31975">
      <w:pPr>
        <w:pStyle w:val="NormalWeb"/>
        <w:numPr>
          <w:ilvl w:val="0"/>
          <w:numId w:val="17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EE0897">
        <w:rPr>
          <w:sz w:val="22"/>
          <w:szCs w:val="22"/>
        </w:rPr>
        <w:t>Soutien aux disciplines académiques et aux structures de recherche dont les projets s’appuient prioritairement sur des financements publics ou associatifs.</w:t>
      </w:r>
    </w:p>
    <w:p w14:paraId="66B98A55" w14:textId="77777777" w:rsidR="002E1E9A" w:rsidRPr="00EE0897" w:rsidRDefault="002E1E9A" w:rsidP="00C31975">
      <w:pPr>
        <w:pStyle w:val="Paragraphedeliste"/>
        <w:numPr>
          <w:ilvl w:val="0"/>
          <w:numId w:val="17"/>
        </w:numPr>
        <w:spacing w:before="0" w:after="160"/>
        <w:ind w:right="0"/>
        <w:contextualSpacing/>
        <w:rPr>
          <w:rFonts w:ascii="Marianne" w:eastAsia="Times New Roman" w:hAnsi="Marianne" w:cs="Times New Roman"/>
        </w:rPr>
      </w:pPr>
      <w:r w:rsidRPr="00EE0897">
        <w:rPr>
          <w:rFonts w:ascii="Marianne" w:eastAsia="Times New Roman" w:hAnsi="Marianne" w:cs="Times New Roman"/>
        </w:rPr>
        <w:t>Recherches sur les axes de la stratégie nationale de santé relevant de la recherche pour lesquels il n'existe pas d'AAP spécifique.</w:t>
      </w:r>
    </w:p>
    <w:p w14:paraId="54156D78" w14:textId="6EAF1D05" w:rsidR="00A201B7" w:rsidRPr="00CC196B" w:rsidRDefault="00A201B7" w:rsidP="006C056D">
      <w:pPr>
        <w:pStyle w:val="PUCE2Paragraphe"/>
        <w:numPr>
          <w:ilvl w:val="0"/>
          <w:numId w:val="0"/>
        </w:numPr>
        <w:ind w:left="1080"/>
      </w:pPr>
      <w:bookmarkStart w:id="21" w:name="_Hlk201307154"/>
    </w:p>
    <w:tbl>
      <w:tblPr>
        <w:tblStyle w:val="Grilledutableau"/>
        <w:tblW w:w="5087" w:type="pct"/>
        <w:tblLook w:val="04A0" w:firstRow="1" w:lastRow="0" w:firstColumn="1" w:lastColumn="0" w:noHBand="0" w:noVBand="1"/>
      </w:tblPr>
      <w:tblGrid>
        <w:gridCol w:w="9220"/>
      </w:tblGrid>
      <w:tr w:rsidR="004F7378" w14:paraId="221CC273" w14:textId="77777777" w:rsidTr="004F7378">
        <w:trPr>
          <w:trHeight w:val="396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bookmarkEnd w:id="21"/>
          <w:p w14:paraId="3620C470" w14:textId="79F6ED6F" w:rsidR="004F7378" w:rsidRDefault="004F7378" w:rsidP="004F7378">
            <w:pPr>
              <w:ind w:right="160"/>
            </w:pPr>
            <w:r w:rsidRPr="00F23607">
              <w:t xml:space="preserve">En lien avec la stratégie décennale de lutte contre les cancers 2021-2030, les projets </w:t>
            </w:r>
            <w:r w:rsidR="006B219E">
              <w:t>de</w:t>
            </w:r>
            <w:r w:rsidRPr="00F23607">
              <w:t xml:space="preserve"> désescalade thérapeutique [</w:t>
            </w:r>
            <w:r w:rsidR="006B219E">
              <w:t>entendus comme des essais cliniques visant à réduire la toxicité et les séquelles des traitements à moyen et long terme chez les adultes, jeunes adultes et enfants</w:t>
            </w:r>
            <w:r w:rsidRPr="00F23607">
              <w:t xml:space="preserve">] sont </w:t>
            </w:r>
            <w:r w:rsidR="0051112B">
              <w:t>considérés</w:t>
            </w:r>
            <w:r w:rsidR="0051112B" w:rsidRPr="00F23607">
              <w:t xml:space="preserve"> </w:t>
            </w:r>
            <w:r w:rsidRPr="00F23607">
              <w:t xml:space="preserve">prioritaires. </w:t>
            </w:r>
            <w:r w:rsidR="006B219E">
              <w:t xml:space="preserve"> Cette approche</w:t>
            </w:r>
            <w:r w:rsidRPr="00F23607">
              <w:t xml:space="preserve">, </w:t>
            </w:r>
            <w:r w:rsidR="006B219E">
              <w:t xml:space="preserve">qui </w:t>
            </w:r>
            <w:r w:rsidRPr="00F23607">
              <w:t>s’inscrit dans une démarche de limitation des séquelles et d’amélioration de la qualité de vie des patients</w:t>
            </w:r>
            <w:r w:rsidR="006B219E">
              <w:t xml:space="preserve">, constitue </w:t>
            </w:r>
            <w:r w:rsidRPr="00F23607">
              <w:t xml:space="preserve">un des axes </w:t>
            </w:r>
            <w:r w:rsidR="006B219E">
              <w:t xml:space="preserve">majeurs </w:t>
            </w:r>
            <w:r w:rsidRPr="00F23607">
              <w:t>de la stratégie décennale de lutte contre les cancers. Les essais de désescalade thérapeutique concernent bien sûr les traitements médicamenteux, mais aussi la chirurgie, la radiologie interventionnelle et la radiothérapie</w:t>
            </w:r>
            <w:r w:rsidR="006B219E">
              <w:t>, et bénéficieront</w:t>
            </w:r>
            <w:r w:rsidRPr="00F23607">
              <w:t xml:space="preserve"> d'une attention particulière</w:t>
            </w:r>
            <w:r>
              <w:rPr>
                <w:rFonts w:ascii="Courier New" w:hAnsi="Courier New" w:cs="Courier New"/>
              </w:rPr>
              <w:t xml:space="preserve"> </w:t>
            </w:r>
            <w:r w:rsidR="006B219E">
              <w:t>dans le cadre du PHRC</w:t>
            </w:r>
            <w:r w:rsidR="006B219E">
              <w:noBreakHyphen/>
              <w:t>K.</w:t>
            </w:r>
          </w:p>
        </w:tc>
      </w:tr>
    </w:tbl>
    <w:p w14:paraId="336B4E38" w14:textId="77777777" w:rsidR="00CC196B" w:rsidRDefault="00CC196B">
      <w:pPr>
        <w:spacing w:before="0" w:after="0" w:line="276" w:lineRule="auto"/>
        <w:jc w:val="left"/>
        <w:rPr>
          <w:rFonts w:eastAsiaTheme="majorEastAsia" w:cs="Tahoma"/>
          <w:b/>
          <w:bCs/>
          <w:noProof/>
          <w:kern w:val="32"/>
          <w:sz w:val="32"/>
          <w:szCs w:val="20"/>
        </w:rPr>
      </w:pPr>
      <w:bookmarkStart w:id="22" w:name="_Toc535584749"/>
      <w:bookmarkStart w:id="23" w:name="_Toc31813621"/>
      <w:bookmarkStart w:id="24" w:name="_Toc72402421"/>
      <w:bookmarkStart w:id="25" w:name="_Toc75254159"/>
      <w:bookmarkStart w:id="26" w:name="_Toc135122231"/>
      <w:r>
        <w:br w:type="page"/>
      </w:r>
    </w:p>
    <w:p w14:paraId="5057FE45" w14:textId="46512E55" w:rsidR="00A201B7" w:rsidRPr="005A24D4" w:rsidRDefault="00A201B7" w:rsidP="00A201B7">
      <w:pPr>
        <w:pStyle w:val="Titre1"/>
      </w:pPr>
      <w:r w:rsidRPr="005A24D4">
        <w:lastRenderedPageBreak/>
        <w:t>Spécificité</w:t>
      </w:r>
      <w:bookmarkEnd w:id="22"/>
      <w:bookmarkEnd w:id="23"/>
      <w:bookmarkEnd w:id="24"/>
      <w:bookmarkEnd w:id="25"/>
      <w:r w:rsidR="00540688">
        <w:t>s</w:t>
      </w:r>
      <w:bookmarkEnd w:id="26"/>
    </w:p>
    <w:p w14:paraId="61A50544" w14:textId="77777777" w:rsidR="00540688" w:rsidRDefault="00540688" w:rsidP="00540688">
      <w:pPr>
        <w:pStyle w:val="Titre2"/>
        <w:rPr>
          <w:lang w:bidi="fr-FR"/>
        </w:rPr>
      </w:pPr>
      <w:bookmarkStart w:id="27" w:name="_Toc135122232"/>
      <w:r>
        <w:rPr>
          <w:lang w:bidi="fr-FR"/>
        </w:rPr>
        <w:t>Avis des comités de patients</w:t>
      </w:r>
      <w:bookmarkEnd w:id="27"/>
    </w:p>
    <w:p w14:paraId="1B2C9BAE" w14:textId="77777777" w:rsidR="00540688" w:rsidRDefault="00A201B7" w:rsidP="00C67CAC">
      <w:r w:rsidRPr="005A24D4">
        <w:t xml:space="preserve">Comme pour l'ensemble des projets de recherche en cancérologie, il est recommandé que l'avis des comités de patients (par exemple </w:t>
      </w:r>
      <w:r>
        <w:t xml:space="preserve">le </w:t>
      </w:r>
      <w:r w:rsidRPr="005A24D4">
        <w:t xml:space="preserve">comité de patients en recherche clinique de la Ligue Nationale Contre le Cancer) soit obtenu sur les protocoles de recherche clinique et à minima sur les notes d’information avant le démarrage du projet. </w:t>
      </w:r>
      <w:bookmarkStart w:id="28" w:name="_Toc535584750"/>
      <w:bookmarkStart w:id="29" w:name="_Toc31813622"/>
      <w:bookmarkStart w:id="30" w:name="_Toc72402422"/>
    </w:p>
    <w:p w14:paraId="740ECF78" w14:textId="79F1C8A1" w:rsidR="00540688" w:rsidRDefault="00540688" w:rsidP="00540688">
      <w:pPr>
        <w:pStyle w:val="Titre2"/>
      </w:pPr>
      <w:bookmarkStart w:id="31" w:name="_Toc135035889"/>
      <w:bookmarkStart w:id="32" w:name="_Toc135122233"/>
      <w:r>
        <w:t>Partage de données</w:t>
      </w:r>
      <w:bookmarkEnd w:id="31"/>
      <w:bookmarkEnd w:id="32"/>
    </w:p>
    <w:p w14:paraId="773A279A" w14:textId="2C520964" w:rsidR="00540688" w:rsidRPr="007E6488" w:rsidRDefault="00540688" w:rsidP="00540688">
      <w:r w:rsidRPr="00F85E4F">
        <w:t xml:space="preserve">Pour les projets de recherche nécessitant un partage de données cliniques et/ou </w:t>
      </w:r>
      <w:proofErr w:type="spellStart"/>
      <w:r w:rsidRPr="00F85E4F">
        <w:t>omiques</w:t>
      </w:r>
      <w:proofErr w:type="spellEnd"/>
      <w:r w:rsidRPr="00F85E4F">
        <w:t xml:space="preserve"> entre différents centres partenaires, les </w:t>
      </w:r>
      <w:r>
        <w:t>coordonnateurs</w:t>
      </w:r>
      <w:r w:rsidRPr="00F85E4F">
        <w:t xml:space="preserve"> sont encouragés à déployer le cadre d’interopérabilité et de structuration des données proposé par l’initiative nationale et collaborative du projet OSIRIS </w:t>
      </w:r>
      <w:hyperlink r:id="rId14" w:history="1">
        <w:r w:rsidR="000E2BD6" w:rsidRPr="00A37D39">
          <w:rPr>
            <w:rStyle w:val="Lienhypertexte"/>
          </w:rPr>
          <w:t>https://www.cancer.fr/professionnels-de-la-recherche/nos-actions-de-recherche/recherche-translationnelle/le-modele-conceptuel-osiris</w:t>
        </w:r>
      </w:hyperlink>
      <w:r w:rsidR="000E2BD6">
        <w:t xml:space="preserve"> </w:t>
      </w:r>
    </w:p>
    <w:p w14:paraId="7ECD7228" w14:textId="77777777" w:rsidR="00A201B7" w:rsidRPr="005A24D4" w:rsidRDefault="00A201B7" w:rsidP="00A201B7">
      <w:pPr>
        <w:pStyle w:val="Titre1"/>
      </w:pPr>
      <w:bookmarkStart w:id="33" w:name="_Toc75254160"/>
      <w:bookmarkStart w:id="34" w:name="_Toc135122234"/>
      <w:r w:rsidRPr="005A24D4">
        <w:t>Procédure de sélection</w:t>
      </w:r>
      <w:bookmarkEnd w:id="28"/>
      <w:bookmarkEnd w:id="29"/>
      <w:bookmarkEnd w:id="30"/>
      <w:bookmarkEnd w:id="33"/>
      <w:bookmarkEnd w:id="34"/>
    </w:p>
    <w:p w14:paraId="2AA169C9" w14:textId="77777777" w:rsidR="00A201B7" w:rsidRPr="005A24D4" w:rsidRDefault="00A201B7" w:rsidP="00A201B7">
      <w:r w:rsidRPr="005A24D4">
        <w:t>La procédure de soumission se déroule en deux étapes</w:t>
      </w:r>
      <w:r w:rsidRPr="005A24D4">
        <w:rPr>
          <w:rFonts w:ascii="Courier New" w:hAnsi="Courier New" w:cs="Courier New"/>
        </w:rPr>
        <w:t> </w:t>
      </w:r>
      <w:r w:rsidRPr="005A24D4">
        <w:t>:</w:t>
      </w:r>
    </w:p>
    <w:p w14:paraId="0D64043D" w14:textId="6A090234" w:rsidR="00A201B7" w:rsidRPr="005A24D4" w:rsidRDefault="00A201B7" w:rsidP="006C056D">
      <w:pPr>
        <w:pStyle w:val="PUCE2Paragraphe"/>
      </w:pPr>
      <w:r w:rsidRPr="005A24D4">
        <w:rPr>
          <w:b/>
        </w:rPr>
        <w:t>Étape 1 :</w:t>
      </w:r>
      <w:r w:rsidRPr="005A24D4">
        <w:t xml:space="preserve"> La première étape s’appuie sur une lettre d’intention rédigée en anglais</w:t>
      </w:r>
      <w:r w:rsidR="00E84305">
        <w:rPr>
          <w:rFonts w:ascii="Calibri" w:hAnsi="Calibri" w:cs="Calibri"/>
        </w:rPr>
        <w:t> </w:t>
      </w:r>
      <w:r w:rsidR="00E84305">
        <w:t>;</w:t>
      </w:r>
    </w:p>
    <w:p w14:paraId="51033ED3" w14:textId="77777777" w:rsidR="00A201B7" w:rsidRPr="005A24D4" w:rsidRDefault="00A201B7" w:rsidP="006C056D">
      <w:pPr>
        <w:pStyle w:val="PUCE2Paragraphe"/>
      </w:pPr>
      <w:r w:rsidRPr="005A24D4">
        <w:rPr>
          <w:b/>
        </w:rPr>
        <w:t>Étape 2 :</w:t>
      </w:r>
      <w:r w:rsidRPr="005A24D4">
        <w:t xml:space="preserve"> Pour la deuxième étape, seules les équipes bénéficiant d’un avis positif de leur lettre d'intention seront invitées à adresser leur projet définitif et complet rédigé en anglais</w:t>
      </w:r>
      <w:r>
        <w:t>.</w:t>
      </w:r>
    </w:p>
    <w:p w14:paraId="048DF401" w14:textId="432FE526" w:rsidR="00A201B7" w:rsidRPr="005A24D4" w:rsidRDefault="00A201B7" w:rsidP="00A201B7">
      <w:r w:rsidRPr="005A24D4">
        <w:t xml:space="preserve">La procédure de sélection compétitive s’appuie sur une évaluation scientifique indépendante menée par des évaluateurs internationaux. Sur cette base, le </w:t>
      </w:r>
      <w:r>
        <w:t>comité d’évaluation</w:t>
      </w:r>
      <w:r w:rsidR="00140354">
        <w:t xml:space="preserve"> (CE)</w:t>
      </w:r>
      <w:r>
        <w:t xml:space="preserve"> </w:t>
      </w:r>
      <w:r w:rsidRPr="005A24D4">
        <w:t xml:space="preserve">classe les projets. La liste des projets à financer proposée par </w:t>
      </w:r>
      <w:r>
        <w:t xml:space="preserve">l'institut national du cancer </w:t>
      </w:r>
      <w:r w:rsidRPr="005A24D4">
        <w:t>est ensuite validée par la DGOS.</w:t>
      </w:r>
    </w:p>
    <w:p w14:paraId="54D68B8D" w14:textId="77777777" w:rsidR="00A201B7" w:rsidRPr="005A24D4" w:rsidRDefault="00A201B7" w:rsidP="00A201B7">
      <w:r w:rsidRPr="005A24D4">
        <w:t>Avant d’accéder à l’évaluation, rapporteurs et évaluateurs externes s’engagent sur le portail PROJETS (validation par clic</w:t>
      </w:r>
      <w:r w:rsidRPr="005A24D4">
        <w:rPr>
          <w:rStyle w:val="Appelnotedebasdep"/>
          <w:rFonts w:cs="Tahoma"/>
        </w:rPr>
        <w:footnoteReference w:id="4"/>
      </w:r>
      <w:r w:rsidRPr="005A24D4">
        <w:t>) à :</w:t>
      </w:r>
    </w:p>
    <w:p w14:paraId="45B47B1C" w14:textId="6BB7EDF6" w:rsidR="00A201B7" w:rsidRDefault="00A201B7" w:rsidP="006C056D">
      <w:pPr>
        <w:pStyle w:val="PUCE2Paragraphe"/>
      </w:pPr>
      <w:r w:rsidRPr="005A24D4">
        <w:t xml:space="preserve">Respecter les dispositions déontologiques de l’Institut, consultables à l’adresse </w:t>
      </w:r>
      <w:r w:rsidR="000E2BD6" w:rsidRPr="005A24D4">
        <w:t>suivante :</w:t>
      </w:r>
    </w:p>
    <w:p w14:paraId="37E3C7AD" w14:textId="769E56C4" w:rsidR="00A201B7" w:rsidRPr="005A24D4" w:rsidRDefault="00D966F4" w:rsidP="006C056D">
      <w:pPr>
        <w:pStyle w:val="PUCE2Paragraphe"/>
      </w:pPr>
      <w:hyperlink r:id="rId15" w:anchor="acteurs_de_l_evaluation_de_projet" w:history="1">
        <w:r w:rsidR="000E2BD6" w:rsidRPr="00A37D39">
          <w:rPr>
            <w:rStyle w:val="Lienhypertexte"/>
          </w:rPr>
          <w:t>https://www.cancer.fr/l-institut-national-du-cancer/deontologie-et-transparence#acteurs_de_l_evaluation_de_projet</w:t>
        </w:r>
      </w:hyperlink>
      <w:r w:rsidR="000E2BD6">
        <w:t xml:space="preserve"> </w:t>
      </w:r>
      <w:r w:rsidR="00A201B7">
        <w:t xml:space="preserve"> </w:t>
      </w:r>
      <w:r w:rsidR="00A201B7" w:rsidRPr="005A24D4">
        <w:t xml:space="preserve">; </w:t>
      </w:r>
    </w:p>
    <w:p w14:paraId="386FFDE8" w14:textId="77777777" w:rsidR="00A201B7" w:rsidRPr="005A24D4" w:rsidRDefault="00A201B7" w:rsidP="006C056D">
      <w:pPr>
        <w:pStyle w:val="PUCE2Paragraphe"/>
      </w:pPr>
      <w:r w:rsidRPr="005A24D4">
        <w:t>Conserver confidentiels les documents ou informations auxquels ils auront accès</w:t>
      </w:r>
      <w:r w:rsidRPr="005A24D4">
        <w:rPr>
          <w:rFonts w:ascii="Courier New" w:hAnsi="Courier New" w:cs="Courier New"/>
        </w:rPr>
        <w:t> </w:t>
      </w:r>
      <w:r w:rsidRPr="005A24D4">
        <w:t>;</w:t>
      </w:r>
    </w:p>
    <w:p w14:paraId="3B6C80C1" w14:textId="1F76BC46" w:rsidR="00A201B7" w:rsidRPr="005A24D4" w:rsidRDefault="00A201B7" w:rsidP="006C056D">
      <w:pPr>
        <w:pStyle w:val="PUCE2Paragraphe"/>
      </w:pPr>
      <w:r w:rsidRPr="005A24D4">
        <w:t>Déclarer les liens d’intérêts directs ou indirects qu’ils pourraient avoir avec les projets à évaluer, le coordonnateur ou les équipes desdits projets</w:t>
      </w:r>
      <w:r w:rsidR="00140354">
        <w:rPr>
          <w:rFonts w:ascii="Calibri" w:hAnsi="Calibri" w:cs="Calibri"/>
        </w:rPr>
        <w:t> </w:t>
      </w:r>
      <w:r w:rsidR="00140354">
        <w:t>;</w:t>
      </w:r>
    </w:p>
    <w:p w14:paraId="4C942CED" w14:textId="034D06D6" w:rsidR="00A201B7" w:rsidRPr="005A24D4" w:rsidRDefault="00A201B7" w:rsidP="006C056D">
      <w:pPr>
        <w:pStyle w:val="PUCE2Paragraphe"/>
      </w:pPr>
      <w:r w:rsidRPr="005A24D4">
        <w:lastRenderedPageBreak/>
        <w:t>La composition du CE est publiée à l’issue du processus d’évaluation de l’appel à projets.</w:t>
      </w:r>
    </w:p>
    <w:p w14:paraId="6B8C5E81" w14:textId="1895258D" w:rsidR="00A201B7" w:rsidRPr="005A24D4" w:rsidRDefault="00A201B7" w:rsidP="00A201B7">
      <w:pPr>
        <w:pStyle w:val="Titre1"/>
      </w:pPr>
      <w:bookmarkStart w:id="35" w:name="_Toc535584752"/>
      <w:bookmarkStart w:id="36" w:name="_Toc31813623"/>
      <w:bookmarkStart w:id="37" w:name="_Toc72402423"/>
      <w:bookmarkStart w:id="38" w:name="_Toc75254161"/>
      <w:bookmarkStart w:id="39" w:name="_Toc135122235"/>
      <w:bookmarkStart w:id="40" w:name="_Toc27657073"/>
      <w:bookmarkStart w:id="41" w:name="_Toc27654916"/>
      <w:bookmarkStart w:id="42" w:name="_Toc27650346"/>
      <w:bookmarkStart w:id="43" w:name="_Toc535584751"/>
      <w:r w:rsidRPr="005A24D4">
        <w:t>Calendrier</w:t>
      </w:r>
      <w:bookmarkEnd w:id="35"/>
      <w:bookmarkEnd w:id="36"/>
      <w:bookmarkEnd w:id="37"/>
      <w:bookmarkEnd w:id="38"/>
      <w:bookmarkEnd w:id="39"/>
      <w:r w:rsidRPr="005A24D4">
        <w:t xml:space="preserve"> </w:t>
      </w:r>
    </w:p>
    <w:tbl>
      <w:tblPr>
        <w:tblStyle w:val="Tableausimple41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3206"/>
      </w:tblGrid>
      <w:tr w:rsidR="00CC25A1" w:rsidRPr="00CC25A1" w14:paraId="5670C107" w14:textId="77777777" w:rsidTr="00BD3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55DE1F41" w14:textId="1475BC52" w:rsidR="00CC25A1" w:rsidRPr="00CC25A1" w:rsidRDefault="00CC25A1" w:rsidP="00BD382B">
            <w:pPr>
              <w:spacing w:after="0"/>
              <w:jc w:val="left"/>
              <w:rPr>
                <w:color w:val="000000"/>
              </w:rPr>
            </w:pPr>
            <w:r w:rsidRPr="00CC25A1">
              <w:rPr>
                <w:color w:val="000000"/>
                <w:sz w:val="22"/>
                <w:szCs w:val="22"/>
              </w:rPr>
              <w:t>Publication de l’appel à projets</w:t>
            </w:r>
          </w:p>
        </w:tc>
        <w:tc>
          <w:tcPr>
            <w:tcW w:w="3206" w:type="dxa"/>
          </w:tcPr>
          <w:p w14:paraId="4561DD3A" w14:textId="5405F1B7" w:rsidR="00CC25A1" w:rsidRPr="00CC25A1" w:rsidRDefault="00CC25A1" w:rsidP="00BD38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C00000"/>
              </w:rPr>
            </w:pPr>
            <w:r w:rsidRPr="00CC25A1">
              <w:rPr>
                <w:b w:val="0"/>
                <w:bCs w:val="0"/>
              </w:rPr>
              <w:t>Juillet 202</w:t>
            </w:r>
            <w:r w:rsidR="00CD4972">
              <w:rPr>
                <w:b w:val="0"/>
                <w:bCs w:val="0"/>
              </w:rPr>
              <w:t>5</w:t>
            </w:r>
          </w:p>
        </w:tc>
      </w:tr>
      <w:tr w:rsidR="00A201B7" w:rsidRPr="00CC25A1" w14:paraId="40307988" w14:textId="77777777" w:rsidTr="00BD3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031275F9" w14:textId="77777777" w:rsidR="00A201B7" w:rsidRPr="00CC25A1" w:rsidRDefault="00A201B7" w:rsidP="00BD382B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C25A1">
              <w:rPr>
                <w:color w:val="000000"/>
                <w:sz w:val="22"/>
                <w:szCs w:val="22"/>
              </w:rPr>
              <w:t>Date limite de soumission des lettres d’intention</w:t>
            </w:r>
          </w:p>
        </w:tc>
        <w:tc>
          <w:tcPr>
            <w:tcW w:w="3206" w:type="dxa"/>
          </w:tcPr>
          <w:p w14:paraId="764495B7" w14:textId="7BDB3CDD" w:rsidR="00A201B7" w:rsidRPr="00CC25A1" w:rsidRDefault="00CC25A1" w:rsidP="00BD38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</w:rPr>
            </w:pPr>
            <w:r w:rsidRPr="00CC25A1">
              <w:rPr>
                <w:b/>
                <w:bCs/>
                <w:color w:val="C00000"/>
              </w:rPr>
              <w:t>8</w:t>
            </w:r>
            <w:r w:rsidR="0051112B">
              <w:rPr>
                <w:b/>
                <w:bCs/>
                <w:color w:val="C00000"/>
              </w:rPr>
              <w:t xml:space="preserve"> </w:t>
            </w:r>
            <w:r w:rsidR="008A7496" w:rsidRPr="00CC25A1">
              <w:rPr>
                <w:b/>
                <w:bCs/>
                <w:color w:val="C00000"/>
              </w:rPr>
              <w:t>octobre 202</w:t>
            </w:r>
            <w:r w:rsidR="00CD4972">
              <w:rPr>
                <w:b/>
                <w:bCs/>
                <w:color w:val="C00000"/>
              </w:rPr>
              <w:t>5</w:t>
            </w:r>
            <w:r w:rsidR="00C04ACD" w:rsidRPr="00CC25A1">
              <w:rPr>
                <w:b/>
                <w:bCs/>
                <w:color w:val="C00000"/>
              </w:rPr>
              <w:t xml:space="preserve"> – 1</w:t>
            </w:r>
            <w:r w:rsidR="00A256A9">
              <w:rPr>
                <w:b/>
                <w:bCs/>
                <w:color w:val="C00000"/>
              </w:rPr>
              <w:t>6</w:t>
            </w:r>
            <w:r w:rsidR="00C04ACD" w:rsidRPr="00CC25A1">
              <w:rPr>
                <w:b/>
                <w:bCs/>
                <w:color w:val="C00000"/>
              </w:rPr>
              <w:t>h00</w:t>
            </w:r>
            <w:r w:rsidR="0051112B">
              <w:rPr>
                <w:b/>
                <w:bCs/>
                <w:color w:val="C00000"/>
              </w:rPr>
              <w:t xml:space="preserve"> </w:t>
            </w:r>
          </w:p>
        </w:tc>
      </w:tr>
      <w:tr w:rsidR="00A201B7" w:rsidRPr="00CC25A1" w14:paraId="3694D7CD" w14:textId="77777777" w:rsidTr="00BD382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1EB31E1D" w14:textId="77777777" w:rsidR="00A201B7" w:rsidRPr="00CC25A1" w:rsidRDefault="00A201B7" w:rsidP="00BD382B">
            <w:pPr>
              <w:spacing w:after="0"/>
              <w:jc w:val="left"/>
              <w:rPr>
                <w:b w:val="0"/>
                <w:sz w:val="22"/>
                <w:szCs w:val="22"/>
              </w:rPr>
            </w:pPr>
            <w:r w:rsidRPr="00CC25A1">
              <w:rPr>
                <w:color w:val="000000"/>
                <w:sz w:val="22"/>
                <w:szCs w:val="22"/>
              </w:rPr>
              <w:t xml:space="preserve">Résultats de la présélection </w:t>
            </w:r>
          </w:p>
        </w:tc>
        <w:tc>
          <w:tcPr>
            <w:tcW w:w="3206" w:type="dxa"/>
          </w:tcPr>
          <w:p w14:paraId="589711DB" w14:textId="33BE7310" w:rsidR="00A201B7" w:rsidRPr="00CC25A1" w:rsidRDefault="00F371F6" w:rsidP="00BD382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25A1">
              <w:rPr>
                <w:rFonts w:cs="Tahoma"/>
                <w:b/>
                <w:color w:val="000000"/>
              </w:rPr>
              <w:t>Janvier</w:t>
            </w:r>
            <w:r w:rsidR="00A201B7" w:rsidRPr="00CC25A1">
              <w:rPr>
                <w:rFonts w:cs="Tahoma"/>
                <w:b/>
                <w:color w:val="000000"/>
              </w:rPr>
              <w:t xml:space="preserve"> </w:t>
            </w:r>
            <w:r w:rsidR="007F41D4">
              <w:rPr>
                <w:rFonts w:cs="Tahoma"/>
                <w:b/>
                <w:color w:val="000000"/>
              </w:rPr>
              <w:t>2026</w:t>
            </w:r>
          </w:p>
        </w:tc>
      </w:tr>
      <w:tr w:rsidR="00A201B7" w:rsidRPr="00CC25A1" w14:paraId="39D4A3F9" w14:textId="77777777" w:rsidTr="00BD3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072793C4" w14:textId="77777777" w:rsidR="00A201B7" w:rsidRPr="00CC25A1" w:rsidRDefault="00A201B7" w:rsidP="00BD382B">
            <w:pPr>
              <w:spacing w:after="0"/>
              <w:rPr>
                <w:b w:val="0"/>
                <w:sz w:val="22"/>
                <w:szCs w:val="22"/>
              </w:rPr>
            </w:pPr>
            <w:r w:rsidRPr="00CC25A1">
              <w:rPr>
                <w:sz w:val="22"/>
                <w:szCs w:val="22"/>
              </w:rPr>
              <w:t xml:space="preserve">Date limite de soumission des projets complets </w:t>
            </w:r>
          </w:p>
        </w:tc>
        <w:tc>
          <w:tcPr>
            <w:tcW w:w="3206" w:type="dxa"/>
          </w:tcPr>
          <w:p w14:paraId="145C73D6" w14:textId="046F7C88" w:rsidR="00A201B7" w:rsidRPr="00CC25A1" w:rsidRDefault="008A7496" w:rsidP="00BD38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C25A1">
              <w:rPr>
                <w:b/>
                <w:bCs/>
                <w:color w:val="C00000"/>
              </w:rPr>
              <w:t>12 mars</w:t>
            </w:r>
            <w:r w:rsidR="00C04ACD" w:rsidRPr="00CC25A1">
              <w:rPr>
                <w:b/>
                <w:bCs/>
                <w:color w:val="C00000"/>
              </w:rPr>
              <w:t xml:space="preserve"> </w:t>
            </w:r>
            <w:r w:rsidR="002B6522" w:rsidRPr="00CC25A1">
              <w:rPr>
                <w:b/>
                <w:bCs/>
                <w:color w:val="C00000"/>
              </w:rPr>
              <w:t>202</w:t>
            </w:r>
            <w:r w:rsidR="00CD4972">
              <w:rPr>
                <w:b/>
                <w:bCs/>
                <w:color w:val="C00000"/>
              </w:rPr>
              <w:t>6</w:t>
            </w:r>
            <w:r w:rsidR="00140354">
              <w:rPr>
                <w:b/>
                <w:bCs/>
                <w:color w:val="C00000"/>
              </w:rPr>
              <w:t xml:space="preserve"> </w:t>
            </w:r>
            <w:r w:rsidR="00C04ACD" w:rsidRPr="00CC25A1">
              <w:rPr>
                <w:b/>
                <w:bCs/>
                <w:color w:val="C00000"/>
              </w:rPr>
              <w:t>– 1</w:t>
            </w:r>
            <w:r w:rsidR="00A256A9">
              <w:rPr>
                <w:b/>
                <w:bCs/>
                <w:color w:val="C00000"/>
              </w:rPr>
              <w:t>6</w:t>
            </w:r>
            <w:r w:rsidR="00C04ACD" w:rsidRPr="00CC25A1">
              <w:rPr>
                <w:b/>
                <w:bCs/>
                <w:color w:val="C00000"/>
              </w:rPr>
              <w:t>h00</w:t>
            </w:r>
            <w:r w:rsidR="0051112B">
              <w:rPr>
                <w:b/>
                <w:bCs/>
                <w:color w:val="C00000"/>
              </w:rPr>
              <w:t xml:space="preserve"> </w:t>
            </w:r>
          </w:p>
        </w:tc>
      </w:tr>
      <w:tr w:rsidR="00A201B7" w:rsidRPr="00CC25A1" w14:paraId="4C8708F8" w14:textId="77777777" w:rsidTr="00BD382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DA34905" w14:textId="77777777" w:rsidR="00A201B7" w:rsidRPr="00CC25A1" w:rsidRDefault="00A201B7" w:rsidP="00BD382B">
            <w:pPr>
              <w:spacing w:after="0"/>
              <w:rPr>
                <w:b w:val="0"/>
                <w:sz w:val="22"/>
                <w:szCs w:val="22"/>
              </w:rPr>
            </w:pPr>
            <w:r w:rsidRPr="00CC25A1">
              <w:rPr>
                <w:sz w:val="22"/>
                <w:szCs w:val="22"/>
              </w:rPr>
              <w:t xml:space="preserve">Résultats </w:t>
            </w:r>
          </w:p>
        </w:tc>
        <w:tc>
          <w:tcPr>
            <w:tcW w:w="3206" w:type="dxa"/>
          </w:tcPr>
          <w:p w14:paraId="6C351C2E" w14:textId="0EB985E7" w:rsidR="00A201B7" w:rsidRPr="00CC25A1" w:rsidRDefault="001F67A9" w:rsidP="00BD382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C25A1">
              <w:rPr>
                <w:rFonts w:cs="Tahoma"/>
                <w:b/>
                <w:color w:val="000000"/>
              </w:rPr>
              <w:t>Juillet</w:t>
            </w:r>
            <w:r w:rsidR="00A201B7" w:rsidRPr="00CC25A1">
              <w:rPr>
                <w:rFonts w:cs="Tahoma"/>
                <w:b/>
                <w:color w:val="000000"/>
              </w:rPr>
              <w:t xml:space="preserve"> 202</w:t>
            </w:r>
            <w:r w:rsidR="00CD4972">
              <w:rPr>
                <w:rFonts w:cs="Tahoma"/>
                <w:b/>
                <w:color w:val="000000"/>
              </w:rPr>
              <w:t>6</w:t>
            </w:r>
          </w:p>
        </w:tc>
      </w:tr>
    </w:tbl>
    <w:p w14:paraId="53929491" w14:textId="77777777" w:rsidR="009262FF" w:rsidRPr="00CC25A1" w:rsidRDefault="009262FF" w:rsidP="00A201B7">
      <w:pPr>
        <w:pStyle w:val="Titre1"/>
      </w:pPr>
      <w:bookmarkStart w:id="44" w:name="_Toc75254162"/>
      <w:bookmarkStart w:id="45" w:name="_Toc135122236"/>
      <w:bookmarkEnd w:id="40"/>
      <w:bookmarkEnd w:id="41"/>
      <w:bookmarkEnd w:id="42"/>
      <w:bookmarkEnd w:id="43"/>
      <w:r w:rsidRPr="00CC25A1">
        <w:t>Modalités de soumission</w:t>
      </w:r>
      <w:bookmarkEnd w:id="5"/>
      <w:bookmarkEnd w:id="44"/>
      <w:bookmarkEnd w:id="45"/>
    </w:p>
    <w:p w14:paraId="395A66D4" w14:textId="77777777" w:rsidR="009262FF" w:rsidRPr="00C674A2" w:rsidRDefault="009262FF" w:rsidP="003144FA">
      <w:pPr>
        <w:pStyle w:val="Titre2"/>
        <w:rPr>
          <w:lang w:bidi="fr-FR"/>
        </w:rPr>
      </w:pPr>
      <w:bookmarkStart w:id="46" w:name="_Toc20411374"/>
      <w:bookmarkStart w:id="47" w:name="_Toc27388557"/>
      <w:bookmarkStart w:id="48" w:name="_Toc27475379"/>
      <w:bookmarkStart w:id="49" w:name="_Toc20411375"/>
      <w:bookmarkStart w:id="50" w:name="_Toc27388558"/>
      <w:bookmarkStart w:id="51" w:name="_Toc27475380"/>
      <w:bookmarkStart w:id="52" w:name="_Toc37941965"/>
      <w:bookmarkStart w:id="53" w:name="_Toc65859935"/>
      <w:bookmarkStart w:id="54" w:name="_Toc75254163"/>
      <w:bookmarkStart w:id="55" w:name="_Toc135122237"/>
      <w:bookmarkStart w:id="56" w:name="_Toc66987054"/>
      <w:bookmarkEnd w:id="46"/>
      <w:bookmarkEnd w:id="47"/>
      <w:bookmarkEnd w:id="48"/>
      <w:bookmarkEnd w:id="49"/>
      <w:bookmarkEnd w:id="50"/>
      <w:bookmarkEnd w:id="51"/>
      <w:r w:rsidRPr="00C674A2">
        <w:rPr>
          <w:lang w:bidi="fr-FR"/>
        </w:rPr>
        <w:t>Modalités de soumission</w:t>
      </w:r>
      <w:r w:rsidRPr="00C674A2">
        <w:rPr>
          <w:rFonts w:ascii="Courier New" w:hAnsi="Courier New" w:cs="Courier New"/>
          <w:lang w:bidi="fr-FR"/>
        </w:rPr>
        <w:t> </w:t>
      </w:r>
      <w:r w:rsidRPr="00C674A2">
        <w:rPr>
          <w:lang w:bidi="fr-FR"/>
        </w:rPr>
        <w:t>: portail PROJETS</w:t>
      </w:r>
      <w:bookmarkEnd w:id="52"/>
      <w:bookmarkEnd w:id="53"/>
      <w:bookmarkEnd w:id="54"/>
      <w:bookmarkEnd w:id="55"/>
    </w:p>
    <w:p w14:paraId="5C2798EC" w14:textId="77777777" w:rsidR="009262FF" w:rsidRPr="00C674A2" w:rsidRDefault="009262FF" w:rsidP="009262FF">
      <w:bookmarkStart w:id="57" w:name="_Toc37941966"/>
      <w:bookmarkStart w:id="58" w:name="_Toc65859936"/>
      <w:r w:rsidRPr="00C674A2">
        <w:t xml:space="preserve">La soumission des projets s’effectue directement à partir du portail PROJETS : </w:t>
      </w:r>
      <w:hyperlink r:id="rId16" w:history="1">
        <w:r w:rsidRPr="00C674A2">
          <w:rPr>
            <w:rStyle w:val="Lienhypertexte"/>
          </w:rPr>
          <w:t>https://projets.e-cancer.fr</w:t>
        </w:r>
      </w:hyperlink>
      <w:r w:rsidRPr="00C674A2">
        <w:t xml:space="preserve"> </w:t>
      </w:r>
    </w:p>
    <w:p w14:paraId="762281A1" w14:textId="77777777" w:rsidR="009262FF" w:rsidRPr="00C674A2" w:rsidRDefault="009262FF" w:rsidP="009262FF">
      <w:r w:rsidRPr="00C674A2">
        <w:rPr>
          <w:b/>
        </w:rPr>
        <w:t>Création/activation de compte :</w:t>
      </w:r>
      <w:r w:rsidRPr="00C674A2">
        <w:t xml:space="preserve"> pour vous connecter, utilisez votre adresse email de référence en tant qu'identifiant sur la page d’accueil du portail PROJETS. </w:t>
      </w:r>
    </w:p>
    <w:p w14:paraId="24D3ECE9" w14:textId="77777777" w:rsidR="009262FF" w:rsidRPr="00C674A2" w:rsidRDefault="009262FF" w:rsidP="006C056D">
      <w:pPr>
        <w:pStyle w:val="PUCE2Paragraphe"/>
      </w:pPr>
      <w:r w:rsidRPr="00C674A2">
        <w:t>Si vous n'êtes pas encore inscrit, créez votre compte et complétez vos identité et profil professionnel.</w:t>
      </w:r>
    </w:p>
    <w:p w14:paraId="71345E04" w14:textId="77777777" w:rsidR="009262FF" w:rsidRPr="00C674A2" w:rsidRDefault="009262FF" w:rsidP="006C056D">
      <w:pPr>
        <w:pStyle w:val="PUCE2Paragraphe"/>
      </w:pPr>
      <w:r w:rsidRPr="00C674A2">
        <w:t>Si vous êtes déjà enregistré un message vous signale que votre adresse email existe déjà. Il vous suffit alors de cliquer sur "Mot de passe oublié" et de suivre les indications.</w:t>
      </w:r>
    </w:p>
    <w:p w14:paraId="1CE6B4AE" w14:textId="1F2C45BA" w:rsidR="009262FF" w:rsidRPr="00C674A2" w:rsidRDefault="009262FF" w:rsidP="006C056D">
      <w:pPr>
        <w:pStyle w:val="PUCE2Paragraphe"/>
      </w:pPr>
      <w:r w:rsidRPr="00C674A2">
        <w:t>Enfin, si vous pensiez être déjà inscrit et que votre adresse email n'est pas reconnue, contactez-nous à l'adresse</w:t>
      </w:r>
      <w:r w:rsidR="00424073">
        <w:t xml:space="preserve"> :</w:t>
      </w:r>
      <w:r w:rsidR="00140354">
        <w:t xml:space="preserve"> </w:t>
      </w:r>
      <w:hyperlink r:id="rId17" w:history="1">
        <w:r w:rsidR="00140354" w:rsidRPr="00140354">
          <w:rPr>
            <w:rStyle w:val="Lienhypertexte"/>
          </w:rPr>
          <w:t>assistanceprojets@institutcancer.fr</w:t>
        </w:r>
      </w:hyperlink>
      <w:r w:rsidR="00424073">
        <w:t xml:space="preserve"> </w:t>
      </w:r>
    </w:p>
    <w:p w14:paraId="59AE407E" w14:textId="77777777" w:rsidR="009262FF" w:rsidRPr="00C674A2" w:rsidRDefault="009262FF" w:rsidP="009262FF">
      <w:pPr>
        <w:rPr>
          <w:b/>
        </w:rPr>
      </w:pPr>
      <w:r w:rsidRPr="00C674A2">
        <w:rPr>
          <w:b/>
        </w:rPr>
        <w:t>Dépôt du dossier de candidature</w:t>
      </w:r>
      <w:r w:rsidRPr="00C674A2">
        <w:t xml:space="preserve"> : tout dossier de candidature doit </w:t>
      </w:r>
      <w:r w:rsidRPr="00C674A2">
        <w:rPr>
          <w:b/>
        </w:rPr>
        <w:t>être déposé au nom et coordonnées du coordonnateur exclusivement.</w:t>
      </w:r>
      <w:r w:rsidRPr="00C674A2">
        <w:t xml:space="preserve"> Un dossier déposé sous un autre nom/adresse mail ne sera </w:t>
      </w:r>
      <w:r w:rsidRPr="00C674A2">
        <w:rPr>
          <w:b/>
        </w:rPr>
        <w:t>pas recevable.</w:t>
      </w:r>
    </w:p>
    <w:p w14:paraId="6E3D4F73" w14:textId="77777777" w:rsidR="00CC196B" w:rsidRDefault="00CC196B">
      <w:pPr>
        <w:spacing w:before="0" w:after="0" w:line="276" w:lineRule="auto"/>
        <w:jc w:val="left"/>
        <w:rPr>
          <w:rFonts w:eastAsiaTheme="majorEastAsia" w:cs="Tahoma"/>
          <w:bCs/>
          <w:color w:val="C00000"/>
          <w:sz w:val="24"/>
          <w:lang w:bidi="fr-FR"/>
        </w:rPr>
      </w:pPr>
      <w:bookmarkStart w:id="59" w:name="_Toc75254164"/>
      <w:bookmarkStart w:id="60" w:name="_Toc135122238"/>
      <w:r>
        <w:rPr>
          <w:lang w:bidi="fr-FR"/>
        </w:rPr>
        <w:br w:type="page"/>
      </w:r>
    </w:p>
    <w:p w14:paraId="0CECF97B" w14:textId="472EECC0" w:rsidR="009262FF" w:rsidRPr="00C674A2" w:rsidRDefault="009262FF" w:rsidP="003144FA">
      <w:pPr>
        <w:pStyle w:val="Titre2"/>
        <w:rPr>
          <w:rFonts w:cstheme="minorBidi"/>
          <w:lang w:bidi="fr-FR"/>
        </w:rPr>
      </w:pPr>
      <w:r w:rsidRPr="00C674A2">
        <w:rPr>
          <w:lang w:bidi="fr-FR"/>
        </w:rPr>
        <w:lastRenderedPageBreak/>
        <w:t xml:space="preserve">Dossier de </w:t>
      </w:r>
      <w:bookmarkEnd w:id="57"/>
      <w:bookmarkEnd w:id="58"/>
      <w:bookmarkEnd w:id="59"/>
      <w:r w:rsidR="00535A6E" w:rsidRPr="00C674A2">
        <w:rPr>
          <w:lang w:bidi="fr-FR"/>
        </w:rPr>
        <w:t>candidature :</w:t>
      </w:r>
      <w:bookmarkEnd w:id="60"/>
    </w:p>
    <w:p w14:paraId="12EC14E9" w14:textId="77777777" w:rsidR="009262FF" w:rsidRPr="00C674A2" w:rsidRDefault="009262FF" w:rsidP="009262FF">
      <w:r w:rsidRPr="00C674A2">
        <w:t>Le candidat accède à son compte dans le portail PROJETS</w:t>
      </w:r>
      <w:r w:rsidRPr="00C674A2">
        <w:rPr>
          <w:rFonts w:ascii="Courier New" w:hAnsi="Courier New" w:cs="Courier New"/>
        </w:rPr>
        <w:t> </w:t>
      </w:r>
      <w:r w:rsidRPr="00C674A2">
        <w:t>:</w:t>
      </w:r>
    </w:p>
    <w:p w14:paraId="05EAF2E8" w14:textId="77777777" w:rsidR="009262FF" w:rsidRPr="00C674A2" w:rsidRDefault="009262FF" w:rsidP="006C056D">
      <w:pPr>
        <w:pStyle w:val="PUCE2Paragraphe"/>
      </w:pPr>
      <w:r w:rsidRPr="00C674A2">
        <w:t>Il complète les données demandées en ligne (rubriques complémentaires) ;</w:t>
      </w:r>
    </w:p>
    <w:p w14:paraId="217573F7" w14:textId="77777777" w:rsidR="00294CF8" w:rsidRPr="00C674A2" w:rsidRDefault="00294CF8" w:rsidP="006C056D">
      <w:pPr>
        <w:pStyle w:val="PUCE2Paragraphe"/>
      </w:pPr>
      <w:bookmarkStart w:id="61" w:name="_Toc19629351"/>
      <w:bookmarkStart w:id="62" w:name="_Toc20411379"/>
      <w:bookmarkStart w:id="63" w:name="_Toc27388560"/>
      <w:bookmarkStart w:id="64" w:name="_Toc27475382"/>
      <w:bookmarkEnd w:id="61"/>
      <w:bookmarkEnd w:id="62"/>
      <w:bookmarkEnd w:id="63"/>
      <w:bookmarkEnd w:id="64"/>
      <w:r w:rsidRPr="00C674A2">
        <w:t>Il dépose les documents requis pour la soumission :</w:t>
      </w:r>
    </w:p>
    <w:p w14:paraId="31EEA1B9" w14:textId="663326A0" w:rsidR="00294CF8" w:rsidRPr="002A6AB3" w:rsidRDefault="00A256A9" w:rsidP="002A6AB3">
      <w:pPr>
        <w:pStyle w:val="Puce3tiret"/>
      </w:pPr>
      <w:r>
        <w:t xml:space="preserve">Lettre d’intention / </w:t>
      </w:r>
      <w:r w:rsidR="00140354" w:rsidRPr="002A6AB3">
        <w:t>Descriptif</w:t>
      </w:r>
      <w:r w:rsidR="00294CF8" w:rsidRPr="002A6AB3">
        <w:t xml:space="preserve"> du projet dans la rubrique « Présentation du projet » ;</w:t>
      </w:r>
    </w:p>
    <w:p w14:paraId="2ABF0BA0" w14:textId="24005EA2" w:rsidR="00294CF8" w:rsidRPr="002A6AB3" w:rsidRDefault="00140354" w:rsidP="002A6AB3">
      <w:pPr>
        <w:pStyle w:val="Puce3tiret"/>
      </w:pPr>
      <w:r w:rsidRPr="002A6AB3">
        <w:t>Budget</w:t>
      </w:r>
      <w:r w:rsidR="00294CF8" w:rsidRPr="002A6AB3">
        <w:t xml:space="preserve"> prévisionnel dans la rubrique «"annexe financière – budget prévisionnel";</w:t>
      </w:r>
    </w:p>
    <w:p w14:paraId="7E2DD5A8" w14:textId="77777777" w:rsidR="00294CF8" w:rsidRPr="002A6AB3" w:rsidRDefault="00294CF8" w:rsidP="002A6AB3">
      <w:pPr>
        <w:pStyle w:val="Puce3tiret"/>
      </w:pPr>
      <w:r w:rsidRPr="002A6AB3">
        <w:t>CV du coordonnateur et des responsables de chaque équipe participante, format libre et rédigé en anglais</w:t>
      </w:r>
      <w:r w:rsidR="00864BBE" w:rsidRPr="002A6AB3">
        <w:t xml:space="preserve"> (voir "équipes participantes")</w:t>
      </w:r>
      <w:r w:rsidR="00864BBE" w:rsidRPr="002A6AB3">
        <w:rPr>
          <w:rFonts w:ascii="Calibri" w:hAnsi="Calibri" w:cs="Calibri"/>
        </w:rPr>
        <w:t> </w:t>
      </w:r>
      <w:r w:rsidR="00864BBE" w:rsidRPr="002A6AB3">
        <w:t>;</w:t>
      </w:r>
    </w:p>
    <w:p w14:paraId="3F6A9ABF" w14:textId="77777777" w:rsidR="00864BBE" w:rsidRDefault="00294CF8" w:rsidP="002A6AB3">
      <w:pPr>
        <w:pStyle w:val="Puce3tiret"/>
      </w:pPr>
      <w:r w:rsidRPr="002A6AB3">
        <w:t xml:space="preserve">Il est possible d’ajouter des pièces jointes complémentaires au dossier, dans le volet « Description du projet », aux rubriques « Pièces jointes complémentaires ». </w:t>
      </w:r>
      <w:r w:rsidR="00864BBE" w:rsidRPr="002A6AB3">
        <w:t>Attention : le numéro de dossier reçu lors du dépôt du projet doit figurer sur chaque document.</w:t>
      </w:r>
    </w:p>
    <w:p w14:paraId="3F75556D" w14:textId="77777777" w:rsidR="00CC25A1" w:rsidRPr="002A6AB3" w:rsidRDefault="00CC25A1" w:rsidP="00B13014">
      <w:pPr>
        <w:pStyle w:val="Puce3tiret"/>
        <w:numPr>
          <w:ilvl w:val="0"/>
          <w:numId w:val="0"/>
        </w:numPr>
        <w:ind w:left="1287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44"/>
      </w:tblGrid>
      <w:tr w:rsidR="001D0444" w:rsidRPr="00300B7A" w14:paraId="215AC9D8" w14:textId="77777777" w:rsidTr="002A6AB3">
        <w:tc>
          <w:tcPr>
            <w:tcW w:w="8444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F2DBDB" w:themeFill="accent2" w:themeFillTint="33"/>
          </w:tcPr>
          <w:p w14:paraId="087FE423" w14:textId="77777777" w:rsidR="001D0444" w:rsidRPr="00300B7A" w:rsidRDefault="001D0444" w:rsidP="003D1314">
            <w:pPr>
              <w:rPr>
                <w:b/>
                <w:bCs/>
                <w:sz w:val="24"/>
                <w:szCs w:val="24"/>
              </w:rPr>
            </w:pPr>
            <w:bookmarkStart w:id="65" w:name="_Hlk164172029"/>
            <w:r w:rsidRPr="00300B7A">
              <w:rPr>
                <w:b/>
                <w:bCs/>
                <w:sz w:val="24"/>
                <w:szCs w:val="24"/>
              </w:rPr>
              <w:t xml:space="preserve">Validation/soumission : </w:t>
            </w:r>
          </w:p>
          <w:p w14:paraId="2D5FBB67" w14:textId="77777777" w:rsidR="001D0444" w:rsidRPr="00300B7A" w:rsidRDefault="001D0444" w:rsidP="003D1314">
            <w:r w:rsidRPr="00300B7A">
              <w:t xml:space="preserve">La validation définitive impose une relecture de la complétion des données. Puis, le clic « soumission définitive » génère un email accusant réception et confirmant le dépôt du dossier. </w:t>
            </w:r>
          </w:p>
          <w:p w14:paraId="4CA52A18" w14:textId="77777777" w:rsidR="001D0444" w:rsidRPr="00300B7A" w:rsidRDefault="001D0444" w:rsidP="003D1314">
            <w:pPr>
              <w:rPr>
                <w:sz w:val="24"/>
                <w:szCs w:val="24"/>
                <w:u w:val="double" w:color="C00000"/>
              </w:rPr>
            </w:pPr>
            <w:r w:rsidRPr="00300B7A">
              <w:rPr>
                <w:b/>
                <w:bCs/>
                <w:sz w:val="24"/>
                <w:szCs w:val="24"/>
                <w:u w:val="double" w:color="C00000"/>
              </w:rPr>
              <w:t>Attention</w:t>
            </w:r>
            <w:r w:rsidRPr="00300B7A">
              <w:rPr>
                <w:rFonts w:ascii="Calibri" w:hAnsi="Calibri" w:cs="Calibri"/>
                <w:b/>
                <w:bCs/>
                <w:sz w:val="24"/>
                <w:szCs w:val="24"/>
                <w:u w:val="double" w:color="C00000"/>
              </w:rPr>
              <w:t> </w:t>
            </w:r>
            <w:r w:rsidRPr="00300B7A">
              <w:rPr>
                <w:b/>
                <w:bCs/>
                <w:sz w:val="24"/>
                <w:szCs w:val="24"/>
                <w:u w:val="double" w:color="C00000"/>
              </w:rPr>
              <w:t>:</w:t>
            </w:r>
          </w:p>
          <w:p w14:paraId="774CC617" w14:textId="77777777" w:rsidR="001D0444" w:rsidRPr="00300B7A" w:rsidRDefault="001D0444" w:rsidP="00EF075A">
            <w:pPr>
              <w:pStyle w:val="Puce3tiret"/>
              <w:numPr>
                <w:ilvl w:val="0"/>
                <w:numId w:val="1"/>
              </w:numPr>
              <w:ind w:left="855"/>
            </w:pPr>
            <w:r w:rsidRPr="00300B7A">
              <w:t>Veuillez vérifier</w:t>
            </w:r>
            <w:r w:rsidRPr="00300B7A">
              <w:rPr>
                <w:rFonts w:ascii="Calibri" w:hAnsi="Calibri" w:cs="Calibri"/>
              </w:rPr>
              <w:t> </w:t>
            </w:r>
            <w:r w:rsidRPr="00300B7A">
              <w:t>si vous avez reçu cet email (vérifier dans les indésirables ou le cas échéant, dans votre système de protection ;</w:t>
            </w:r>
          </w:p>
          <w:p w14:paraId="5758455C" w14:textId="7380D579" w:rsidR="001D0444" w:rsidRDefault="001D0444" w:rsidP="00EF075A">
            <w:pPr>
              <w:pStyle w:val="Puce3tiret"/>
              <w:numPr>
                <w:ilvl w:val="0"/>
                <w:numId w:val="1"/>
              </w:numPr>
              <w:ind w:left="855"/>
            </w:pPr>
            <w:r w:rsidRPr="00300B7A">
              <w:t>Aucun dossier ne sera accepté pass</w:t>
            </w:r>
            <w:r>
              <w:t>é</w:t>
            </w:r>
            <w:r w:rsidR="003470C0">
              <w:t>s</w:t>
            </w:r>
            <w:r w:rsidRPr="00300B7A">
              <w:t xml:space="preserve"> l’heure et date de clôture si le bouton « soumission définitive » n’a pas été actionné.</w:t>
            </w:r>
          </w:p>
          <w:p w14:paraId="7069AE90" w14:textId="77777777" w:rsidR="001D0444" w:rsidRPr="00300B7A" w:rsidRDefault="001D0444" w:rsidP="00EF075A">
            <w:pPr>
              <w:pStyle w:val="Puce3tiret"/>
              <w:numPr>
                <w:ilvl w:val="0"/>
                <w:numId w:val="1"/>
              </w:numPr>
              <w:ind w:left="855"/>
            </w:pPr>
            <w:r w:rsidRPr="00300B7A">
              <w:t>Une fois validé, vous ne pourrez plus revenir sur les éléments de votre dossier.</w:t>
            </w:r>
          </w:p>
        </w:tc>
      </w:tr>
    </w:tbl>
    <w:p w14:paraId="612A0890" w14:textId="77777777" w:rsidR="009262FF" w:rsidRPr="00C674A2" w:rsidRDefault="009262FF" w:rsidP="00450632">
      <w:pPr>
        <w:pStyle w:val="Titre1"/>
      </w:pPr>
      <w:bookmarkStart w:id="66" w:name="_Toc75254165"/>
      <w:bookmarkStart w:id="67" w:name="_Toc135122239"/>
      <w:bookmarkEnd w:id="65"/>
      <w:r w:rsidRPr="00C674A2">
        <w:t>Publication des résultats</w:t>
      </w:r>
      <w:bookmarkEnd w:id="56"/>
      <w:bookmarkEnd w:id="66"/>
      <w:bookmarkEnd w:id="67"/>
    </w:p>
    <w:p w14:paraId="24977074" w14:textId="0BBCD902" w:rsidR="009262FF" w:rsidRDefault="009262FF" w:rsidP="009262FF">
      <w:r w:rsidRPr="00C674A2">
        <w:t>Les résultats seront communiqués aux porteurs de projets. La liste des projets financés sera publiée sur cancer.fr, le site internet de l’Institut National du Cancer.</w:t>
      </w:r>
    </w:p>
    <w:p w14:paraId="77345A00" w14:textId="02A72B9D" w:rsidR="00CC196B" w:rsidRDefault="00CC196B">
      <w:pPr>
        <w:spacing w:before="0" w:after="0" w:line="276" w:lineRule="auto"/>
        <w:jc w:val="left"/>
      </w:pPr>
      <w:r>
        <w:br w:type="page"/>
      </w:r>
    </w:p>
    <w:p w14:paraId="60C1DA72" w14:textId="77777777" w:rsidR="00A201B7" w:rsidRPr="005A24D4" w:rsidRDefault="00A201B7" w:rsidP="00A201B7">
      <w:pPr>
        <w:pStyle w:val="Titre1"/>
      </w:pPr>
      <w:bookmarkStart w:id="68" w:name="_Toc535584753"/>
      <w:bookmarkStart w:id="69" w:name="_Toc31813630"/>
      <w:bookmarkStart w:id="70" w:name="_Toc72402428"/>
      <w:bookmarkStart w:id="71" w:name="_Toc75254166"/>
      <w:bookmarkStart w:id="72" w:name="_Toc135122240"/>
      <w:r w:rsidRPr="005A24D4">
        <w:lastRenderedPageBreak/>
        <w:t>Modalités de suivi des projets</w:t>
      </w:r>
      <w:bookmarkEnd w:id="68"/>
      <w:r w:rsidRPr="005A24D4">
        <w:t xml:space="preserve"> financés</w:t>
      </w:r>
      <w:bookmarkEnd w:id="69"/>
      <w:bookmarkEnd w:id="70"/>
      <w:bookmarkEnd w:id="71"/>
      <w:bookmarkEnd w:id="72"/>
    </w:p>
    <w:p w14:paraId="480A0448" w14:textId="4360C0CB" w:rsidR="007933A3" w:rsidRDefault="00A201B7" w:rsidP="00CC25A1">
      <w:r w:rsidRPr="00CC25A1">
        <w:t xml:space="preserve">Les modalités de suivi des projets du PHRC sont communes à </w:t>
      </w:r>
      <w:r w:rsidR="00522E95" w:rsidRPr="00CC25A1">
        <w:t>c</w:t>
      </w:r>
      <w:r w:rsidRPr="00CC25A1">
        <w:t xml:space="preserve">elles de l’ensemble des appels à projets, définies dans </w:t>
      </w:r>
      <w:r w:rsidR="00522E95" w:rsidRPr="00CC25A1">
        <w:t xml:space="preserve">la </w:t>
      </w:r>
      <w:r w:rsidR="00FB0200" w:rsidRPr="00FB0200">
        <w:t>note d’information n° DGOS/RI1/2025/90 du 2 juillet 2025 relative aux programmes de recherche sur les soins et l’offre de soins pour la campagne 2025-2026</w:t>
      </w:r>
      <w:r w:rsidR="00FB0200">
        <w:t>.</w:t>
      </w:r>
    </w:p>
    <w:p w14:paraId="24375989" w14:textId="36752B47" w:rsidR="00A201B7" w:rsidRPr="007D7360" w:rsidRDefault="00A201B7" w:rsidP="00B13014">
      <w:pPr>
        <w:pStyle w:val="Paragraphedeliste"/>
        <w:ind w:left="709" w:hanging="283"/>
      </w:pPr>
      <w:r w:rsidRPr="00B13014">
        <w:rPr>
          <w:rFonts w:ascii="Marianne" w:hAnsi="Marianne"/>
        </w:rPr>
        <w:t xml:space="preserve">Chaque investigateur principal s’engage à participer aux réunions organisées par l'institut national du cancer pour présenter l’état d’avancement de son projet. </w:t>
      </w:r>
    </w:p>
    <w:p w14:paraId="7A72A00D" w14:textId="1D194125" w:rsidR="00A201B7" w:rsidRPr="00C47022" w:rsidRDefault="00A201B7" w:rsidP="00B13014">
      <w:pPr>
        <w:pStyle w:val="Corpsdetexte3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/>
        <w:ind w:left="709" w:hanging="283"/>
        <w:rPr>
          <w:rFonts w:cs="Tahoma"/>
          <w:color w:val="000000"/>
          <w:sz w:val="22"/>
          <w:szCs w:val="22"/>
        </w:rPr>
      </w:pPr>
      <w:r w:rsidRPr="00C47022">
        <w:rPr>
          <w:rFonts w:cs="Tahoma"/>
          <w:color w:val="000000"/>
          <w:sz w:val="22"/>
          <w:szCs w:val="22"/>
        </w:rPr>
        <w:t>Chaque investigateur principal s’engage à répondre au suivi des projets organisé par l’</w:t>
      </w:r>
      <w:r w:rsidR="00F23607">
        <w:rPr>
          <w:rFonts w:cs="Tahoma"/>
          <w:color w:val="000000"/>
          <w:sz w:val="22"/>
          <w:szCs w:val="22"/>
        </w:rPr>
        <w:t>Institut national du cancer</w:t>
      </w:r>
      <w:r w:rsidR="00140354">
        <w:rPr>
          <w:rFonts w:cs="Tahoma"/>
          <w:color w:val="000000"/>
          <w:sz w:val="22"/>
          <w:szCs w:val="22"/>
        </w:rPr>
        <w:t>.</w:t>
      </w:r>
    </w:p>
    <w:p w14:paraId="1A731746" w14:textId="77777777" w:rsidR="00A201B7" w:rsidRPr="00CC25A1" w:rsidRDefault="00A201B7" w:rsidP="00B13014">
      <w:pPr>
        <w:pStyle w:val="Corpsdetexte3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/>
        <w:ind w:left="709" w:hanging="283"/>
        <w:rPr>
          <w:rFonts w:cs="Tahoma"/>
          <w:color w:val="000000"/>
          <w:sz w:val="22"/>
          <w:szCs w:val="22"/>
        </w:rPr>
      </w:pPr>
      <w:r w:rsidRPr="00CC25A1">
        <w:rPr>
          <w:rFonts w:cs="Tahoma"/>
          <w:color w:val="000000"/>
          <w:sz w:val="22"/>
          <w:szCs w:val="22"/>
        </w:rPr>
        <w:t xml:space="preserve">La DGOS et </w:t>
      </w:r>
      <w:proofErr w:type="spellStart"/>
      <w:r w:rsidRPr="00CC25A1">
        <w:rPr>
          <w:rFonts w:cs="Tahoma"/>
          <w:color w:val="000000"/>
          <w:sz w:val="22"/>
          <w:szCs w:val="22"/>
        </w:rPr>
        <w:t>l’INCa</w:t>
      </w:r>
      <w:proofErr w:type="spellEnd"/>
      <w:r w:rsidRPr="00CC25A1">
        <w:rPr>
          <w:rFonts w:cs="Tahoma"/>
          <w:color w:val="000000"/>
          <w:sz w:val="22"/>
          <w:szCs w:val="22"/>
        </w:rPr>
        <w:t xml:space="preserve"> se réservent le droit de rendre public le rapport final de l’étude sur leurs sites internet.</w:t>
      </w:r>
    </w:p>
    <w:p w14:paraId="4C509858" w14:textId="77777777" w:rsidR="009262FF" w:rsidRPr="00C674A2" w:rsidRDefault="009262FF" w:rsidP="001D6997">
      <w:pPr>
        <w:pStyle w:val="Titre1"/>
      </w:pPr>
      <w:bookmarkStart w:id="73" w:name="_Toc27388561"/>
      <w:bookmarkStart w:id="74" w:name="_Toc27475383"/>
      <w:bookmarkStart w:id="75" w:name="_Toc19629352"/>
      <w:bookmarkStart w:id="76" w:name="_Toc20411380"/>
      <w:bookmarkStart w:id="77" w:name="_Toc66987055"/>
      <w:bookmarkStart w:id="78" w:name="_Toc75254167"/>
      <w:bookmarkStart w:id="79" w:name="_Toc135122241"/>
      <w:bookmarkEnd w:id="73"/>
      <w:bookmarkEnd w:id="74"/>
      <w:bookmarkEnd w:id="75"/>
      <w:bookmarkEnd w:id="76"/>
      <w:r w:rsidRPr="00C674A2">
        <w:t>Contacts</w:t>
      </w:r>
      <w:bookmarkEnd w:id="77"/>
      <w:bookmarkEnd w:id="78"/>
      <w:bookmarkEnd w:id="79"/>
    </w:p>
    <w:p w14:paraId="508E4068" w14:textId="77777777" w:rsidR="001D0444" w:rsidRPr="001650B9" w:rsidRDefault="001D0444" w:rsidP="001D0444">
      <w:r w:rsidRPr="001650B9">
        <w:t>Vous pouvez nous contacter pour toute information :</w:t>
      </w:r>
    </w:p>
    <w:p w14:paraId="7C49C126" w14:textId="77777777" w:rsidR="001D0444" w:rsidRPr="001650B9" w:rsidRDefault="001D0444" w:rsidP="00EF075A">
      <w:pPr>
        <w:pStyle w:val="PUCE1Flche"/>
        <w:numPr>
          <w:ilvl w:val="0"/>
          <w:numId w:val="2"/>
        </w:numPr>
      </w:pPr>
      <w:r w:rsidRPr="001650B9">
        <w:t>de nature scientifique</w:t>
      </w:r>
      <w:r w:rsidRPr="001650B9">
        <w:rPr>
          <w:rFonts w:ascii="Courier New" w:hAnsi="Courier New" w:cs="Courier New"/>
        </w:rPr>
        <w:t> </w:t>
      </w:r>
      <w:r w:rsidRPr="001650B9">
        <w:t>:</w:t>
      </w:r>
    </w:p>
    <w:p w14:paraId="01D698FF" w14:textId="77777777" w:rsidR="00CC196B" w:rsidRDefault="00CC196B" w:rsidP="00CC196B">
      <w:pPr>
        <w:jc w:val="left"/>
        <w:rPr>
          <w:bCs/>
        </w:rPr>
      </w:pPr>
      <w:r w:rsidRPr="00CC196B">
        <w:rPr>
          <w:bCs/>
        </w:rPr>
        <w:t>Département recherche clinique</w:t>
      </w:r>
      <w:r>
        <w:rPr>
          <w:bCs/>
        </w:rPr>
        <w:t xml:space="preserve">, </w:t>
      </w:r>
      <w:r w:rsidRPr="00CC196B">
        <w:rPr>
          <w:bCs/>
        </w:rPr>
        <w:t>responsable de projets</w:t>
      </w:r>
      <w:r>
        <w:rPr>
          <w:rFonts w:ascii="Calibri" w:hAnsi="Calibri" w:cs="Calibri"/>
          <w:bCs/>
        </w:rPr>
        <w:t> </w:t>
      </w:r>
      <w:r>
        <w:rPr>
          <w:bCs/>
        </w:rPr>
        <w:t>:</w:t>
      </w:r>
    </w:p>
    <w:p w14:paraId="66EA7513" w14:textId="63424ED1" w:rsidR="00CC196B" w:rsidRDefault="00CC196B" w:rsidP="00CC196B">
      <w:pPr>
        <w:jc w:val="left"/>
        <w:rPr>
          <w:b/>
        </w:rPr>
      </w:pPr>
      <w:r w:rsidRPr="00CC196B">
        <w:rPr>
          <w:b/>
        </w:rPr>
        <w:t xml:space="preserve"> MALLIK ZIBOUCHE, PhD</w:t>
      </w:r>
      <w:r>
        <w:rPr>
          <w:b/>
        </w:rPr>
        <w:t xml:space="preserve">, </w:t>
      </w:r>
      <w:hyperlink r:id="rId18" w:history="1">
        <w:r w:rsidRPr="008E397C">
          <w:rPr>
            <w:rStyle w:val="Lienhypertexte"/>
            <w:b/>
          </w:rPr>
          <w:t>mzibouche@institutcancer.fr</w:t>
        </w:r>
      </w:hyperlink>
      <w:r>
        <w:rPr>
          <w:b/>
        </w:rPr>
        <w:t xml:space="preserve"> </w:t>
      </w:r>
    </w:p>
    <w:p w14:paraId="538E5DDF" w14:textId="77777777" w:rsidR="00CC196B" w:rsidRPr="00CC196B" w:rsidRDefault="00CC196B" w:rsidP="00CC196B"/>
    <w:p w14:paraId="1EB0442D" w14:textId="77777777" w:rsidR="00CC196B" w:rsidRPr="00CC196B" w:rsidRDefault="001D0444" w:rsidP="00EF075A">
      <w:pPr>
        <w:pStyle w:val="PUCE1Flche"/>
        <w:numPr>
          <w:ilvl w:val="0"/>
          <w:numId w:val="2"/>
        </w:numPr>
      </w:pPr>
      <w:r w:rsidRPr="001650B9">
        <w:t>de nature administrative</w:t>
      </w:r>
      <w:r w:rsidRPr="001650B9">
        <w:rPr>
          <w:rFonts w:ascii="Courier New" w:hAnsi="Courier New" w:cs="Courier New"/>
        </w:rPr>
        <w:t> </w:t>
      </w:r>
      <w:r w:rsidRPr="001650B9">
        <w:t>:</w:t>
      </w:r>
      <w:r w:rsidR="00CC196B">
        <w:t xml:space="preserve"> </w:t>
      </w:r>
    </w:p>
    <w:p w14:paraId="788A84D9" w14:textId="6D737B84" w:rsidR="001D0444" w:rsidRPr="00140354" w:rsidRDefault="00D966F4" w:rsidP="00CC196B">
      <w:pPr>
        <w:ind w:left="1416" w:firstLine="708"/>
        <w:rPr>
          <w:b/>
          <w:bCs/>
        </w:rPr>
      </w:pPr>
      <w:hyperlink r:id="rId19" w:history="1">
        <w:r w:rsidR="00CC196B" w:rsidRPr="00B13014">
          <w:rPr>
            <w:rStyle w:val="Lienhypertexte"/>
            <w:b/>
            <w:bCs/>
          </w:rPr>
          <w:t>phrc-info@institutcancer.fr</w:t>
        </w:r>
      </w:hyperlink>
      <w:r w:rsidR="00CC196B" w:rsidRPr="00B13014">
        <w:rPr>
          <w:b/>
          <w:bCs/>
        </w:rPr>
        <w:t xml:space="preserve"> </w:t>
      </w:r>
    </w:p>
    <w:p w14:paraId="7517774F" w14:textId="77777777" w:rsidR="001D0444" w:rsidRPr="001650B9" w:rsidRDefault="001D0444" w:rsidP="00CC196B"/>
    <w:p w14:paraId="2828A58A" w14:textId="77777777" w:rsidR="00CC196B" w:rsidRPr="00CC196B" w:rsidRDefault="001D0444" w:rsidP="00EF075A">
      <w:pPr>
        <w:pStyle w:val="PUCE1Flche"/>
        <w:numPr>
          <w:ilvl w:val="0"/>
          <w:numId w:val="2"/>
        </w:numPr>
        <w:rPr>
          <w:color w:val="053167"/>
        </w:rPr>
      </w:pPr>
      <w:r w:rsidRPr="001650B9">
        <w:t>d'ordre technique</w:t>
      </w:r>
      <w:r>
        <w:t xml:space="preserve"> sur le portail PROJETS</w:t>
      </w:r>
      <w:r w:rsidRPr="001650B9">
        <w:rPr>
          <w:rFonts w:ascii="Courier New" w:hAnsi="Courier New" w:cs="Courier New"/>
        </w:rPr>
        <w:t> </w:t>
      </w:r>
      <w:r w:rsidRPr="00C674A2">
        <w:rPr>
          <w:color w:val="053167"/>
        </w:rPr>
        <w:t xml:space="preserve">: </w:t>
      </w:r>
    </w:p>
    <w:p w14:paraId="204902EB" w14:textId="2783A160" w:rsidR="001D0444" w:rsidRPr="00CC196B" w:rsidRDefault="00D966F4" w:rsidP="00CC196B">
      <w:pPr>
        <w:pStyle w:val="PUCE1Flche"/>
        <w:ind w:left="1503" w:firstLine="621"/>
        <w:rPr>
          <w:b w:val="0"/>
          <w:color w:val="053167"/>
        </w:rPr>
      </w:pPr>
      <w:hyperlink r:id="rId20" w:history="1">
        <w:r w:rsidR="00CC196B" w:rsidRPr="008E397C">
          <w:rPr>
            <w:rStyle w:val="Lienhypertexte"/>
          </w:rPr>
          <w:t>assistanceprojets@institutcancer.fr</w:t>
        </w:r>
      </w:hyperlink>
      <w:r w:rsidR="001D0444" w:rsidRPr="00CC196B">
        <w:t xml:space="preserve"> </w:t>
      </w:r>
    </w:p>
    <w:sectPr w:rsidR="001D0444" w:rsidRPr="00CC196B" w:rsidSect="0051112B">
      <w:pgSz w:w="11906" w:h="16838" w:code="9"/>
      <w:pgMar w:top="1276" w:right="1133" w:bottom="1134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D826" w14:textId="77777777" w:rsidR="008E6F66" w:rsidRDefault="008E6F66">
      <w:r>
        <w:separator/>
      </w:r>
    </w:p>
  </w:endnote>
  <w:endnote w:type="continuationSeparator" w:id="0">
    <w:p w14:paraId="7445B942" w14:textId="77777777" w:rsidR="008E6F66" w:rsidRDefault="008E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_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A914" w14:textId="083A680C" w:rsidR="00864BBE" w:rsidRPr="00424073" w:rsidRDefault="00864BBE" w:rsidP="008D77F0">
    <w:pPr>
      <w:pStyle w:val="Pieddepage"/>
      <w:ind w:right="-1277"/>
    </w:pPr>
    <w:r w:rsidRPr="002B3D41">
      <w:rPr>
        <w:b/>
        <w:sz w:val="20"/>
        <w:szCs w:val="20"/>
      </w:rPr>
      <w:fldChar w:fldCharType="begin"/>
    </w:r>
    <w:r w:rsidRPr="00424073">
      <w:rPr>
        <w:b/>
        <w:sz w:val="20"/>
        <w:szCs w:val="20"/>
      </w:rPr>
      <w:instrText xml:space="preserve"> PAGE   \* MERGEFORMAT </w:instrText>
    </w:r>
    <w:r w:rsidRPr="002B3D41">
      <w:rPr>
        <w:b/>
        <w:sz w:val="20"/>
        <w:szCs w:val="20"/>
      </w:rPr>
      <w:fldChar w:fldCharType="separate"/>
    </w:r>
    <w:r w:rsidR="00863AA0">
      <w:rPr>
        <w:b/>
        <w:noProof/>
        <w:sz w:val="20"/>
        <w:szCs w:val="20"/>
      </w:rPr>
      <w:t>8</w:t>
    </w:r>
    <w:r w:rsidRPr="002B3D41">
      <w:rPr>
        <w:b/>
        <w:sz w:val="20"/>
        <w:szCs w:val="20"/>
      </w:rPr>
      <w:fldChar w:fldCharType="end"/>
    </w:r>
    <w:r w:rsidRPr="00424073">
      <w:rPr>
        <w:b/>
        <w:sz w:val="20"/>
        <w:szCs w:val="20"/>
      </w:rPr>
      <w:t xml:space="preserve"> </w:t>
    </w:r>
    <w:r w:rsidRPr="00424073">
      <w:rPr>
        <w:b/>
      </w:rPr>
      <w:t>|</w:t>
    </w:r>
    <w:r w:rsidRPr="00424073">
      <w:t xml:space="preserve"> </w:t>
    </w:r>
    <w:proofErr w:type="spellStart"/>
    <w:r w:rsidR="00751F42">
      <w:rPr>
        <w:rFonts w:ascii="Marianne Light" w:hAnsi="Marianne Light"/>
        <w:spacing w:val="20"/>
        <w:sz w:val="16"/>
        <w:szCs w:val="16"/>
      </w:rPr>
      <w:t>IN</w:t>
    </w:r>
    <w:r w:rsidR="00424073">
      <w:rPr>
        <w:rFonts w:ascii="Marianne Light" w:hAnsi="Marianne Light"/>
        <w:spacing w:val="20"/>
        <w:sz w:val="16"/>
        <w:szCs w:val="16"/>
      </w:rPr>
      <w:t>Ca</w:t>
    </w:r>
    <w:proofErr w:type="spellEnd"/>
    <w:r w:rsidR="00424073">
      <w:rPr>
        <w:rFonts w:ascii="Marianne Light" w:hAnsi="Marianne Light"/>
        <w:spacing w:val="20"/>
        <w:sz w:val="16"/>
        <w:szCs w:val="16"/>
      </w:rPr>
      <w:t>-AAP_</w:t>
    </w:r>
    <w:r w:rsidR="00A201B7">
      <w:rPr>
        <w:rFonts w:ascii="Marianne Light" w:hAnsi="Marianne Light"/>
        <w:spacing w:val="20"/>
        <w:sz w:val="16"/>
        <w:szCs w:val="16"/>
      </w:rPr>
      <w:t>PHRC</w:t>
    </w:r>
    <w:r w:rsidR="008C276D">
      <w:rPr>
        <w:rFonts w:ascii="Marianne Light" w:hAnsi="Marianne Light"/>
        <w:spacing w:val="20"/>
        <w:sz w:val="16"/>
        <w:szCs w:val="16"/>
      </w:rPr>
      <w:t xml:space="preserve">-K </w:t>
    </w:r>
    <w:r w:rsidR="00A201B7">
      <w:rPr>
        <w:rFonts w:ascii="Marianne Light" w:hAnsi="Marianne Light"/>
        <w:spacing w:val="20"/>
        <w:sz w:val="16"/>
        <w:szCs w:val="16"/>
      </w:rPr>
      <w:t>202</w:t>
    </w:r>
    <w:r w:rsidR="00CD4972">
      <w:rPr>
        <w:rFonts w:ascii="Marianne Light" w:hAnsi="Marianne Light"/>
        <w:spacing w:val="20"/>
        <w:sz w:val="16"/>
        <w:szCs w:val="16"/>
      </w:rPr>
      <w:t>6</w:t>
    </w:r>
    <w:r w:rsidR="00424073">
      <w:rPr>
        <w:rFonts w:ascii="Marianne Light" w:hAnsi="Marianne Light"/>
        <w:spacing w:val="20"/>
        <w:sz w:val="16"/>
        <w:szCs w:val="16"/>
      </w:rPr>
      <w:t>-Texte de l'appel</w:t>
    </w:r>
    <w:r w:rsidR="00877B1E">
      <w:rPr>
        <w:rFonts w:ascii="Marianne Light" w:hAnsi="Marianne Light"/>
        <w:spacing w:val="20"/>
        <w:sz w:val="16"/>
        <w:szCs w:val="16"/>
      </w:rPr>
      <w:t xml:space="preserve"> à projets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7754" w14:textId="304A292C" w:rsidR="00864BBE" w:rsidRPr="00424073" w:rsidRDefault="00751F42" w:rsidP="008D77F0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sz w:val="18"/>
        <w:szCs w:val="18"/>
      </w:rPr>
    </w:pPr>
    <w:proofErr w:type="spellStart"/>
    <w:r>
      <w:rPr>
        <w:rFonts w:ascii="Marianne Light" w:hAnsi="Marianne Light"/>
        <w:spacing w:val="20"/>
        <w:sz w:val="16"/>
        <w:szCs w:val="16"/>
      </w:rPr>
      <w:t>I</w:t>
    </w:r>
    <w:r w:rsidR="00424073">
      <w:rPr>
        <w:rFonts w:ascii="Marianne Light" w:hAnsi="Marianne Light"/>
        <w:spacing w:val="20"/>
        <w:sz w:val="16"/>
        <w:szCs w:val="16"/>
      </w:rPr>
      <w:t>NCa</w:t>
    </w:r>
    <w:proofErr w:type="spellEnd"/>
    <w:r w:rsidR="00424073">
      <w:rPr>
        <w:rFonts w:ascii="Marianne Light" w:hAnsi="Marianne Light"/>
        <w:spacing w:val="20"/>
        <w:sz w:val="16"/>
        <w:szCs w:val="16"/>
      </w:rPr>
      <w:t>-AAP_</w:t>
    </w:r>
    <w:r w:rsidR="00A201B7">
      <w:rPr>
        <w:rFonts w:ascii="Marianne Light" w:hAnsi="Marianne Light"/>
        <w:spacing w:val="20"/>
        <w:sz w:val="16"/>
        <w:szCs w:val="16"/>
      </w:rPr>
      <w:t>P</w:t>
    </w:r>
    <w:r w:rsidR="00CD6281">
      <w:rPr>
        <w:rFonts w:ascii="Marianne Light" w:hAnsi="Marianne Light"/>
        <w:spacing w:val="20"/>
        <w:sz w:val="16"/>
        <w:szCs w:val="16"/>
      </w:rPr>
      <w:t>HR</w:t>
    </w:r>
    <w:r w:rsidR="00A201B7">
      <w:rPr>
        <w:rFonts w:ascii="Marianne Light" w:hAnsi="Marianne Light"/>
        <w:spacing w:val="20"/>
        <w:sz w:val="16"/>
        <w:szCs w:val="16"/>
      </w:rPr>
      <w:t>C</w:t>
    </w:r>
    <w:r w:rsidR="00877B1E">
      <w:rPr>
        <w:rFonts w:ascii="Marianne Light" w:hAnsi="Marianne Light"/>
        <w:spacing w:val="20"/>
        <w:sz w:val="16"/>
        <w:szCs w:val="16"/>
      </w:rPr>
      <w:t xml:space="preserve">-K </w:t>
    </w:r>
    <w:r w:rsidR="00A201B7">
      <w:rPr>
        <w:rFonts w:ascii="Marianne Light" w:hAnsi="Marianne Light"/>
        <w:spacing w:val="20"/>
        <w:sz w:val="16"/>
        <w:szCs w:val="16"/>
      </w:rPr>
      <w:t>202</w:t>
    </w:r>
    <w:r w:rsidR="00CD4972">
      <w:rPr>
        <w:rFonts w:ascii="Marianne Light" w:hAnsi="Marianne Light"/>
        <w:spacing w:val="20"/>
        <w:sz w:val="16"/>
        <w:szCs w:val="16"/>
      </w:rPr>
      <w:t>6</w:t>
    </w:r>
    <w:r w:rsidR="00424073">
      <w:rPr>
        <w:rFonts w:ascii="Marianne Light" w:hAnsi="Marianne Light"/>
        <w:spacing w:val="20"/>
        <w:sz w:val="16"/>
        <w:szCs w:val="16"/>
      </w:rPr>
      <w:t>-Texte de l'appel</w:t>
    </w:r>
    <w:r w:rsidR="00877B1E">
      <w:rPr>
        <w:rFonts w:ascii="Marianne Light" w:hAnsi="Marianne Light"/>
        <w:spacing w:val="20"/>
        <w:sz w:val="16"/>
        <w:szCs w:val="16"/>
      </w:rPr>
      <w:t xml:space="preserve"> à projets</w:t>
    </w:r>
    <w:r w:rsidR="00424073" w:rsidRPr="00424073">
      <w:rPr>
        <w:b/>
        <w:sz w:val="18"/>
        <w:szCs w:val="18"/>
      </w:rPr>
      <w:t xml:space="preserve"> </w:t>
    </w:r>
    <w:r w:rsidR="00864BBE" w:rsidRPr="00424073">
      <w:rPr>
        <w:b/>
        <w:sz w:val="18"/>
        <w:szCs w:val="18"/>
      </w:rPr>
      <w:t xml:space="preserve">| </w:t>
    </w:r>
    <w:r w:rsidR="00864BBE" w:rsidRPr="002B3D41">
      <w:rPr>
        <w:b/>
        <w:sz w:val="20"/>
        <w:szCs w:val="20"/>
      </w:rPr>
      <w:fldChar w:fldCharType="begin"/>
    </w:r>
    <w:r w:rsidR="00864BBE" w:rsidRPr="00424073">
      <w:rPr>
        <w:b/>
        <w:sz w:val="20"/>
        <w:szCs w:val="20"/>
      </w:rPr>
      <w:instrText xml:space="preserve"> PAGE   \* MERGEFORMAT </w:instrText>
    </w:r>
    <w:r w:rsidR="00864BBE" w:rsidRPr="002B3D41">
      <w:rPr>
        <w:b/>
        <w:sz w:val="20"/>
        <w:szCs w:val="20"/>
      </w:rPr>
      <w:fldChar w:fldCharType="separate"/>
    </w:r>
    <w:r w:rsidR="00863AA0">
      <w:rPr>
        <w:b/>
        <w:noProof/>
        <w:sz w:val="20"/>
        <w:szCs w:val="20"/>
      </w:rPr>
      <w:t>9</w:t>
    </w:r>
    <w:r w:rsidR="00864BBE" w:rsidRPr="002B3D41">
      <w:rPr>
        <w:b/>
        <w:sz w:val="20"/>
        <w:szCs w:val="20"/>
      </w:rPr>
      <w:fldChar w:fldCharType="end"/>
    </w:r>
    <w:r w:rsidR="00864BBE" w:rsidRPr="00424073"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00B0" w14:textId="77777777" w:rsidR="00864BBE" w:rsidRDefault="00864BBE" w:rsidP="0093283C">
    <w:pPr>
      <w:pStyle w:val="Pieddepage"/>
      <w:jc w:val="right"/>
    </w:pPr>
    <w:r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9B02" w14:textId="77777777" w:rsidR="008E6F66" w:rsidRDefault="008E6F66">
      <w:r>
        <w:separator/>
      </w:r>
    </w:p>
  </w:footnote>
  <w:footnote w:type="continuationSeparator" w:id="0">
    <w:p w14:paraId="1A0CF9C5" w14:textId="77777777" w:rsidR="008E6F66" w:rsidRDefault="008E6F66">
      <w:r>
        <w:continuationSeparator/>
      </w:r>
    </w:p>
  </w:footnote>
  <w:footnote w:id="1">
    <w:p w14:paraId="47F2E641" w14:textId="3020E545" w:rsidR="00A201B7" w:rsidRPr="008F0FC1" w:rsidRDefault="00A201B7" w:rsidP="008F0FC1">
      <w:pPr>
        <w:pStyle w:val="Notedebasdepage"/>
        <w:rPr>
          <w:vertAlign w:val="subscript"/>
        </w:rPr>
      </w:pPr>
      <w:r w:rsidRPr="008F0FC1">
        <w:rPr>
          <w:rStyle w:val="Appelnotedebasdep"/>
          <w:szCs w:val="18"/>
          <w:vertAlign w:val="subscript"/>
        </w:rPr>
        <w:footnoteRef/>
      </w:r>
      <w:r w:rsidR="00A256A9">
        <w:t xml:space="preserve"> </w:t>
      </w:r>
      <w:hyperlink r:id="rId1" w:history="1">
        <w:r w:rsidR="00A256A9" w:rsidRPr="00A95C1B">
          <w:rPr>
            <w:rStyle w:val="Lienhypertexte"/>
            <w:rFonts w:cs="Arial"/>
            <w:szCs w:val="18"/>
            <w:vertAlign w:val="subscript"/>
          </w:rPr>
          <w:t>https://www.has-sante.fr/jcms/c_1600563/fr/etat-des-lieux-niveau-preuve-gradation</w:t>
        </w:r>
      </w:hyperlink>
      <w:r w:rsidR="00A256A9">
        <w:rPr>
          <w:rFonts w:cs="Arial"/>
          <w:szCs w:val="18"/>
          <w:vertAlign w:val="subscript"/>
        </w:rPr>
        <w:t xml:space="preserve"> </w:t>
      </w:r>
    </w:p>
  </w:footnote>
  <w:footnote w:id="2">
    <w:p w14:paraId="4C7834F6" w14:textId="77777777" w:rsidR="00A201B7" w:rsidRDefault="00A201B7" w:rsidP="008F0FC1">
      <w:pPr>
        <w:pStyle w:val="Notedebasdepage"/>
      </w:pPr>
      <w:r w:rsidRPr="008F0FC1">
        <w:rPr>
          <w:rStyle w:val="Appelnotedebasdep"/>
          <w:szCs w:val="18"/>
          <w:vertAlign w:val="subscript"/>
        </w:rPr>
        <w:footnoteRef/>
      </w:r>
      <w:r w:rsidRPr="008F0FC1">
        <w:rPr>
          <w:vertAlign w:val="subscript"/>
        </w:rPr>
        <w:t xml:space="preserve"> Conformément au guide « Choix méthodologiques pour l’évaluation économique à la HAS » disponible sur le site de la HAS : </w:t>
      </w:r>
      <w:hyperlink r:id="rId2" w:history="1">
        <w:r w:rsidRPr="008F0FC1">
          <w:rPr>
            <w:rStyle w:val="Lienhypertexte"/>
            <w:rFonts w:cs="Arial"/>
            <w:szCs w:val="18"/>
            <w:vertAlign w:val="subscript"/>
          </w:rPr>
          <w:t>https://www.has-sante.fr/jcms/r_1499251/fr/choix-methodologiques-pour-l-evaluation-economique-a-la-has</w:t>
        </w:r>
      </w:hyperlink>
    </w:p>
  </w:footnote>
  <w:footnote w:id="3">
    <w:p w14:paraId="3A94AA0B" w14:textId="75E9ACF2" w:rsidR="00A201B7" w:rsidRPr="008F0FC1" w:rsidRDefault="00A201B7" w:rsidP="008F0FC1">
      <w:pPr>
        <w:pStyle w:val="Notedebasdepage"/>
        <w:rPr>
          <w:rStyle w:val="Appelnotedebasdep"/>
        </w:rPr>
      </w:pPr>
      <w:r w:rsidRPr="008F0FC1">
        <w:rPr>
          <w:rStyle w:val="Appelnotedebasdep"/>
        </w:rPr>
        <w:footnoteRef/>
      </w:r>
      <w:r w:rsidRPr="008F0FC1">
        <w:rPr>
          <w:rStyle w:val="Appelnotedebasdep"/>
        </w:rPr>
        <w:t xml:space="preserve"> Dans la mesure du possible, les équipes sont encouragées à développer leur projet de recherche en s’adossant aux structures coordonnées par l’</w:t>
      </w:r>
      <w:r w:rsidR="00F23607" w:rsidRPr="008F0FC1">
        <w:rPr>
          <w:rStyle w:val="Appelnotedebasdep"/>
        </w:rPr>
        <w:t>Institut national du cancer</w:t>
      </w:r>
      <w:r w:rsidR="00854902" w:rsidRPr="008F0FC1">
        <w:rPr>
          <w:vertAlign w:val="superscript"/>
        </w:rPr>
        <w:t xml:space="preserve"> </w:t>
      </w:r>
      <w:r w:rsidRPr="008F0FC1">
        <w:rPr>
          <w:rStyle w:val="Appelnotedebasdep"/>
        </w:rPr>
        <w:t>ou la DGOS : tumorothèques, bases clinico-biologiques (BCB), plateformes de génétique moléculaire, etc. Ces structures offrent des expertises spécifiques mises à disposition des chercheurs et des cliniciens pour faciliter leurs recherches et augmenter la qualité de leurs résultats.</w:t>
      </w:r>
    </w:p>
  </w:footnote>
  <w:footnote w:id="4">
    <w:p w14:paraId="744C3851" w14:textId="77777777" w:rsidR="00A201B7" w:rsidRPr="002319C3" w:rsidRDefault="00A201B7" w:rsidP="008F0FC1">
      <w:pPr>
        <w:pStyle w:val="Notedebasdepage"/>
      </w:pPr>
      <w:r w:rsidRPr="002319C3">
        <w:rPr>
          <w:rStyle w:val="Appelnotedebasdep"/>
          <w:rFonts w:asciiTheme="minorHAnsi" w:hAnsiTheme="minorHAnsi"/>
        </w:rPr>
        <w:footnoteRef/>
      </w:r>
      <w:r w:rsidRPr="002319C3">
        <w:t xml:space="preserve"> Signature par validation par clic qui, en application des conditions générales d’utilisation du</w:t>
      </w:r>
      <w:r w:rsidRPr="002319C3">
        <w:rPr>
          <w:rFonts w:ascii="Calibri" w:hAnsi="Calibri" w:cs="Calibri"/>
        </w:rPr>
        <w:t> </w:t>
      </w:r>
      <w:r w:rsidRPr="002319C3">
        <w:t>Portail PROJETS, a la m</w:t>
      </w:r>
      <w:r w:rsidRPr="002319C3">
        <w:rPr>
          <w:rFonts w:cs="Marianne"/>
        </w:rPr>
        <w:t>ê</w:t>
      </w:r>
      <w:r w:rsidRPr="002319C3">
        <w:t>me valeur qu</w:t>
      </w:r>
      <w:r w:rsidRPr="002319C3">
        <w:rPr>
          <w:rFonts w:cs="Marianne"/>
        </w:rPr>
        <w:t>’</w:t>
      </w:r>
      <w:r w:rsidRPr="002319C3">
        <w:t>une signature manuscrite et engage juridiquement le signataire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195D" w14:textId="4C6C37BA" w:rsidR="00864BBE" w:rsidRDefault="006C056D" w:rsidP="008D77F0">
    <w:pPr>
      <w:pStyle w:val="En-tte"/>
    </w:pPr>
    <w:r w:rsidRPr="000A28D0">
      <w:rPr>
        <w:rFonts w:eastAsia="Calibri" w:cs="Times New Roman"/>
        <w:noProof/>
      </w:rPr>
      <w:drawing>
        <wp:anchor distT="0" distB="0" distL="114300" distR="114300" simplePos="0" relativeHeight="251665408" behindDoc="0" locked="0" layoutInCell="1" allowOverlap="1" wp14:anchorId="03777729" wp14:editId="6EA2B36F">
          <wp:simplePos x="0" y="0"/>
          <wp:positionH relativeFrom="column">
            <wp:posOffset>4463415</wp:posOffset>
          </wp:positionH>
          <wp:positionV relativeFrom="paragraph">
            <wp:posOffset>116840</wp:posOffset>
          </wp:positionV>
          <wp:extent cx="1733550" cy="93599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CA-Seul_logoVect-2014-OK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BBE">
      <w:rPr>
        <w:noProof/>
      </w:rPr>
      <w:drawing>
        <wp:anchor distT="0" distB="0" distL="114300" distR="114300" simplePos="0" relativeHeight="251656192" behindDoc="0" locked="0" layoutInCell="1" allowOverlap="1" wp14:anchorId="625DB40A" wp14:editId="3FD0CA6F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61558807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6EF2E823" w14:textId="77777777" w:rsidR="00864BBE" w:rsidRDefault="00864B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B39"/>
    <w:multiLevelType w:val="hybridMultilevel"/>
    <w:tmpl w:val="554CC628"/>
    <w:lvl w:ilvl="0" w:tplc="D1B4866C">
      <w:start w:val="1"/>
      <w:numFmt w:val="bullet"/>
      <w:lvlText w:val="-"/>
      <w:lvlJc w:val="left"/>
      <w:pPr>
        <w:ind w:left="720" w:hanging="360"/>
      </w:pPr>
      <w:rPr>
        <w:rFonts w:ascii="Marianne" w:eastAsia="Times New Roman" w:hAnsi="Mariann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6809"/>
    <w:multiLevelType w:val="multilevel"/>
    <w:tmpl w:val="CF04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92514"/>
    <w:multiLevelType w:val="hybridMultilevel"/>
    <w:tmpl w:val="28FCD926"/>
    <w:lvl w:ilvl="0" w:tplc="30EE9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1766"/>
    <w:multiLevelType w:val="hybridMultilevel"/>
    <w:tmpl w:val="B550523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8467A1"/>
    <w:multiLevelType w:val="hybridMultilevel"/>
    <w:tmpl w:val="64242C8E"/>
    <w:lvl w:ilvl="0" w:tplc="8AFA3302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7870E07"/>
    <w:multiLevelType w:val="multilevel"/>
    <w:tmpl w:val="AAC8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F6F13"/>
    <w:multiLevelType w:val="hybridMultilevel"/>
    <w:tmpl w:val="F7C613EA"/>
    <w:lvl w:ilvl="0" w:tplc="77BE35C4">
      <w:start w:val="1"/>
      <w:numFmt w:val="bullet"/>
      <w:pStyle w:val="Paragraphedelist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3ED3A36"/>
    <w:multiLevelType w:val="multilevel"/>
    <w:tmpl w:val="DCF6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5205C"/>
    <w:multiLevelType w:val="hybridMultilevel"/>
    <w:tmpl w:val="A754BAF6"/>
    <w:lvl w:ilvl="0" w:tplc="EBCA2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55FC6"/>
    <w:multiLevelType w:val="multilevel"/>
    <w:tmpl w:val="D322355A"/>
    <w:lvl w:ilvl="0">
      <w:start w:val="1"/>
      <w:numFmt w:val="decimal"/>
      <w:pStyle w:val="Titre1"/>
      <w:lvlText w:val="%1-"/>
      <w:lvlJc w:val="left"/>
      <w:pPr>
        <w:ind w:left="432" w:hanging="432"/>
      </w:pPr>
      <w:rPr>
        <w:rFonts w:ascii="Marianne" w:hAnsi="Marianne" w:hint="default"/>
        <w:b/>
        <w:i w:val="0"/>
        <w:sz w:val="32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A991C96"/>
    <w:multiLevelType w:val="hybridMultilevel"/>
    <w:tmpl w:val="5A329A54"/>
    <w:lvl w:ilvl="0" w:tplc="0A62A484">
      <w:start w:val="1"/>
      <w:numFmt w:val="bullet"/>
      <w:pStyle w:val="PUCE2Paragraph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4B6D97"/>
    <w:multiLevelType w:val="hybridMultilevel"/>
    <w:tmpl w:val="D0CE1536"/>
    <w:lvl w:ilvl="0" w:tplc="F8E29430">
      <w:start w:val="1"/>
      <w:numFmt w:val="decimal"/>
      <w:lvlText w:val="%1.- "/>
      <w:lvlJc w:val="left"/>
      <w:pPr>
        <w:ind w:left="895" w:hanging="360"/>
      </w:pPr>
      <w:rPr>
        <w:rFonts w:ascii="Marianne" w:hAnsi="Marianne" w:hint="default"/>
        <w:b/>
        <w:i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615" w:hanging="360"/>
      </w:pPr>
    </w:lvl>
    <w:lvl w:ilvl="2" w:tplc="040C001B" w:tentative="1">
      <w:start w:val="1"/>
      <w:numFmt w:val="lowerRoman"/>
      <w:lvlText w:val="%3."/>
      <w:lvlJc w:val="right"/>
      <w:pPr>
        <w:ind w:left="2335" w:hanging="180"/>
      </w:pPr>
    </w:lvl>
    <w:lvl w:ilvl="3" w:tplc="040C000F" w:tentative="1">
      <w:start w:val="1"/>
      <w:numFmt w:val="decimal"/>
      <w:lvlText w:val="%4."/>
      <w:lvlJc w:val="left"/>
      <w:pPr>
        <w:ind w:left="3055" w:hanging="360"/>
      </w:pPr>
    </w:lvl>
    <w:lvl w:ilvl="4" w:tplc="040C0019" w:tentative="1">
      <w:start w:val="1"/>
      <w:numFmt w:val="lowerLetter"/>
      <w:lvlText w:val="%5."/>
      <w:lvlJc w:val="left"/>
      <w:pPr>
        <w:ind w:left="3775" w:hanging="360"/>
      </w:pPr>
    </w:lvl>
    <w:lvl w:ilvl="5" w:tplc="040C001B" w:tentative="1">
      <w:start w:val="1"/>
      <w:numFmt w:val="lowerRoman"/>
      <w:lvlText w:val="%6."/>
      <w:lvlJc w:val="right"/>
      <w:pPr>
        <w:ind w:left="4495" w:hanging="180"/>
      </w:pPr>
    </w:lvl>
    <w:lvl w:ilvl="6" w:tplc="040C000F" w:tentative="1">
      <w:start w:val="1"/>
      <w:numFmt w:val="decimal"/>
      <w:lvlText w:val="%7."/>
      <w:lvlJc w:val="left"/>
      <w:pPr>
        <w:ind w:left="5215" w:hanging="360"/>
      </w:pPr>
    </w:lvl>
    <w:lvl w:ilvl="7" w:tplc="040C0019" w:tentative="1">
      <w:start w:val="1"/>
      <w:numFmt w:val="lowerLetter"/>
      <w:lvlText w:val="%8."/>
      <w:lvlJc w:val="left"/>
      <w:pPr>
        <w:ind w:left="5935" w:hanging="360"/>
      </w:pPr>
    </w:lvl>
    <w:lvl w:ilvl="8" w:tplc="040C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 w15:restartNumberingAfterBreak="0">
    <w:nsid w:val="5D1420CF"/>
    <w:multiLevelType w:val="hybridMultilevel"/>
    <w:tmpl w:val="AD16D5F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7E0E3A"/>
    <w:multiLevelType w:val="hybridMultilevel"/>
    <w:tmpl w:val="5DB66E4E"/>
    <w:lvl w:ilvl="0" w:tplc="7F321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55D57"/>
    <w:multiLevelType w:val="multilevel"/>
    <w:tmpl w:val="1B7A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1F03EA"/>
    <w:multiLevelType w:val="hybridMultilevel"/>
    <w:tmpl w:val="03FE8218"/>
    <w:lvl w:ilvl="0" w:tplc="FF6EBD5A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912346B"/>
    <w:multiLevelType w:val="multilevel"/>
    <w:tmpl w:val="5CE0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D65091"/>
    <w:multiLevelType w:val="multilevel"/>
    <w:tmpl w:val="215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056A2A"/>
    <w:multiLevelType w:val="multilevel"/>
    <w:tmpl w:val="398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312B81"/>
    <w:multiLevelType w:val="multilevel"/>
    <w:tmpl w:val="3BA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5"/>
  </w:num>
  <w:num w:numId="8">
    <w:abstractNumId w:val="2"/>
  </w:num>
  <w:num w:numId="9">
    <w:abstractNumId w:val="8"/>
  </w:num>
  <w:num w:numId="10">
    <w:abstractNumId w:val="16"/>
  </w:num>
  <w:num w:numId="11">
    <w:abstractNumId w:val="18"/>
  </w:num>
  <w:num w:numId="12">
    <w:abstractNumId w:val="5"/>
  </w:num>
  <w:num w:numId="13">
    <w:abstractNumId w:val="17"/>
  </w:num>
  <w:num w:numId="14">
    <w:abstractNumId w:val="19"/>
  </w:num>
  <w:num w:numId="15">
    <w:abstractNumId w:val="1"/>
  </w:num>
  <w:num w:numId="16">
    <w:abstractNumId w:val="14"/>
  </w:num>
  <w:num w:numId="17">
    <w:abstractNumId w:val="7"/>
  </w:num>
  <w:num w:numId="18">
    <w:abstractNumId w:val="12"/>
  </w:num>
  <w:num w:numId="19">
    <w:abstractNumId w:val="13"/>
  </w:num>
  <w:num w:numId="20">
    <w:abstractNumId w:val="0"/>
  </w:num>
  <w:num w:numId="21">
    <w:abstractNumId w:val="3"/>
  </w:num>
  <w:num w:numId="2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0E"/>
    <w:rsid w:val="00002805"/>
    <w:rsid w:val="00004A26"/>
    <w:rsid w:val="0000603D"/>
    <w:rsid w:val="000075F7"/>
    <w:rsid w:val="0001502E"/>
    <w:rsid w:val="00016E6D"/>
    <w:rsid w:val="00024265"/>
    <w:rsid w:val="00030F25"/>
    <w:rsid w:val="00031A62"/>
    <w:rsid w:val="00032F30"/>
    <w:rsid w:val="00035D31"/>
    <w:rsid w:val="00045712"/>
    <w:rsid w:val="00050BD1"/>
    <w:rsid w:val="00055E95"/>
    <w:rsid w:val="00063928"/>
    <w:rsid w:val="00063F12"/>
    <w:rsid w:val="00064267"/>
    <w:rsid w:val="00064297"/>
    <w:rsid w:val="0007224D"/>
    <w:rsid w:val="00083505"/>
    <w:rsid w:val="0009162C"/>
    <w:rsid w:val="0009290A"/>
    <w:rsid w:val="000948A3"/>
    <w:rsid w:val="00094C37"/>
    <w:rsid w:val="00095A2D"/>
    <w:rsid w:val="000A0144"/>
    <w:rsid w:val="000A14CA"/>
    <w:rsid w:val="000A745D"/>
    <w:rsid w:val="000B2ED6"/>
    <w:rsid w:val="000B6FE7"/>
    <w:rsid w:val="000C0CD9"/>
    <w:rsid w:val="000C3051"/>
    <w:rsid w:val="000C5C9E"/>
    <w:rsid w:val="000C60EC"/>
    <w:rsid w:val="000C7154"/>
    <w:rsid w:val="000D0DBD"/>
    <w:rsid w:val="000D16E7"/>
    <w:rsid w:val="000D5C24"/>
    <w:rsid w:val="000E0CD1"/>
    <w:rsid w:val="000E2BD6"/>
    <w:rsid w:val="000E4620"/>
    <w:rsid w:val="000E6C12"/>
    <w:rsid w:val="000F0DFC"/>
    <w:rsid w:val="000F30FA"/>
    <w:rsid w:val="000F4F71"/>
    <w:rsid w:val="000F79D1"/>
    <w:rsid w:val="000F7A3D"/>
    <w:rsid w:val="0010210E"/>
    <w:rsid w:val="00105E8A"/>
    <w:rsid w:val="00112428"/>
    <w:rsid w:val="00114D54"/>
    <w:rsid w:val="00115B3E"/>
    <w:rsid w:val="00121300"/>
    <w:rsid w:val="0012263D"/>
    <w:rsid w:val="00122DF8"/>
    <w:rsid w:val="00125ED5"/>
    <w:rsid w:val="00126020"/>
    <w:rsid w:val="001354B0"/>
    <w:rsid w:val="00137604"/>
    <w:rsid w:val="00140354"/>
    <w:rsid w:val="00140A2E"/>
    <w:rsid w:val="00142D7C"/>
    <w:rsid w:val="0014732C"/>
    <w:rsid w:val="001475E6"/>
    <w:rsid w:val="00150B91"/>
    <w:rsid w:val="001578E5"/>
    <w:rsid w:val="001605EE"/>
    <w:rsid w:val="00160AE6"/>
    <w:rsid w:val="00164CDD"/>
    <w:rsid w:val="001652A6"/>
    <w:rsid w:val="00177428"/>
    <w:rsid w:val="00190B9E"/>
    <w:rsid w:val="00195DC8"/>
    <w:rsid w:val="001A1186"/>
    <w:rsid w:val="001A2883"/>
    <w:rsid w:val="001A5CB5"/>
    <w:rsid w:val="001B2B65"/>
    <w:rsid w:val="001B33D6"/>
    <w:rsid w:val="001B66D5"/>
    <w:rsid w:val="001B720D"/>
    <w:rsid w:val="001C6304"/>
    <w:rsid w:val="001C6756"/>
    <w:rsid w:val="001D0444"/>
    <w:rsid w:val="001D1B08"/>
    <w:rsid w:val="001D1B96"/>
    <w:rsid w:val="001D5390"/>
    <w:rsid w:val="001D55FC"/>
    <w:rsid w:val="001D6997"/>
    <w:rsid w:val="001E06F7"/>
    <w:rsid w:val="001E1E4C"/>
    <w:rsid w:val="001E24EE"/>
    <w:rsid w:val="001E2FF5"/>
    <w:rsid w:val="001E5153"/>
    <w:rsid w:val="001E6297"/>
    <w:rsid w:val="001E6400"/>
    <w:rsid w:val="001F1E25"/>
    <w:rsid w:val="001F23D3"/>
    <w:rsid w:val="001F4BBD"/>
    <w:rsid w:val="001F67A9"/>
    <w:rsid w:val="00200977"/>
    <w:rsid w:val="00203588"/>
    <w:rsid w:val="00203FC1"/>
    <w:rsid w:val="00205E66"/>
    <w:rsid w:val="00207E3A"/>
    <w:rsid w:val="00207E7A"/>
    <w:rsid w:val="00224764"/>
    <w:rsid w:val="00225D38"/>
    <w:rsid w:val="0023037A"/>
    <w:rsid w:val="00234CD9"/>
    <w:rsid w:val="0025138D"/>
    <w:rsid w:val="00253950"/>
    <w:rsid w:val="00254239"/>
    <w:rsid w:val="00256FB7"/>
    <w:rsid w:val="00262313"/>
    <w:rsid w:val="00271A16"/>
    <w:rsid w:val="00272E5A"/>
    <w:rsid w:val="002775D5"/>
    <w:rsid w:val="00280B0F"/>
    <w:rsid w:val="002844AB"/>
    <w:rsid w:val="002845F9"/>
    <w:rsid w:val="00286ED0"/>
    <w:rsid w:val="00290D4C"/>
    <w:rsid w:val="00292B31"/>
    <w:rsid w:val="00294222"/>
    <w:rsid w:val="00294CF8"/>
    <w:rsid w:val="002957D7"/>
    <w:rsid w:val="00297D90"/>
    <w:rsid w:val="002A38AE"/>
    <w:rsid w:val="002A6AB3"/>
    <w:rsid w:val="002A6E30"/>
    <w:rsid w:val="002A719F"/>
    <w:rsid w:val="002B6522"/>
    <w:rsid w:val="002C2B46"/>
    <w:rsid w:val="002C38C6"/>
    <w:rsid w:val="002D11B2"/>
    <w:rsid w:val="002D140B"/>
    <w:rsid w:val="002D6285"/>
    <w:rsid w:val="002E0AD6"/>
    <w:rsid w:val="002E1B96"/>
    <w:rsid w:val="002E1E9A"/>
    <w:rsid w:val="002E60CE"/>
    <w:rsid w:val="002E72C8"/>
    <w:rsid w:val="002F4241"/>
    <w:rsid w:val="00301DB3"/>
    <w:rsid w:val="00301DB9"/>
    <w:rsid w:val="00303CE0"/>
    <w:rsid w:val="00307A12"/>
    <w:rsid w:val="00310944"/>
    <w:rsid w:val="003144FA"/>
    <w:rsid w:val="00315943"/>
    <w:rsid w:val="003211C1"/>
    <w:rsid w:val="00335F1B"/>
    <w:rsid w:val="0033697C"/>
    <w:rsid w:val="00340442"/>
    <w:rsid w:val="00346ADB"/>
    <w:rsid w:val="003470C0"/>
    <w:rsid w:val="00352A98"/>
    <w:rsid w:val="003530E3"/>
    <w:rsid w:val="00354C8C"/>
    <w:rsid w:val="00370407"/>
    <w:rsid w:val="00371A7B"/>
    <w:rsid w:val="003730AE"/>
    <w:rsid w:val="003845F4"/>
    <w:rsid w:val="00387CBE"/>
    <w:rsid w:val="00390AB4"/>
    <w:rsid w:val="00395152"/>
    <w:rsid w:val="003A0D64"/>
    <w:rsid w:val="003A204B"/>
    <w:rsid w:val="003A23EB"/>
    <w:rsid w:val="003B583D"/>
    <w:rsid w:val="003B6EA2"/>
    <w:rsid w:val="003C0D48"/>
    <w:rsid w:val="003C16AB"/>
    <w:rsid w:val="003C2701"/>
    <w:rsid w:val="003C6A05"/>
    <w:rsid w:val="003E06DB"/>
    <w:rsid w:val="003E222D"/>
    <w:rsid w:val="003E4D6C"/>
    <w:rsid w:val="003E5D74"/>
    <w:rsid w:val="003F1342"/>
    <w:rsid w:val="003F34EC"/>
    <w:rsid w:val="003F364C"/>
    <w:rsid w:val="00400A2B"/>
    <w:rsid w:val="0040272C"/>
    <w:rsid w:val="00405F6B"/>
    <w:rsid w:val="004147C9"/>
    <w:rsid w:val="00416315"/>
    <w:rsid w:val="0042014D"/>
    <w:rsid w:val="00420B37"/>
    <w:rsid w:val="00424073"/>
    <w:rsid w:val="0043283D"/>
    <w:rsid w:val="004404C4"/>
    <w:rsid w:val="00450632"/>
    <w:rsid w:val="00451900"/>
    <w:rsid w:val="004627AA"/>
    <w:rsid w:val="00471D54"/>
    <w:rsid w:val="00472CEA"/>
    <w:rsid w:val="0047598A"/>
    <w:rsid w:val="00482751"/>
    <w:rsid w:val="00484D8A"/>
    <w:rsid w:val="0048733E"/>
    <w:rsid w:val="00490442"/>
    <w:rsid w:val="00490E58"/>
    <w:rsid w:val="004969A0"/>
    <w:rsid w:val="00497298"/>
    <w:rsid w:val="00497CC5"/>
    <w:rsid w:val="004A08FE"/>
    <w:rsid w:val="004A680F"/>
    <w:rsid w:val="004A6C4F"/>
    <w:rsid w:val="004B6D30"/>
    <w:rsid w:val="004C4198"/>
    <w:rsid w:val="004C4976"/>
    <w:rsid w:val="004C7461"/>
    <w:rsid w:val="004D07A3"/>
    <w:rsid w:val="004D655F"/>
    <w:rsid w:val="004E04BB"/>
    <w:rsid w:val="004E3B1F"/>
    <w:rsid w:val="004E6C94"/>
    <w:rsid w:val="004F7378"/>
    <w:rsid w:val="004F7C9D"/>
    <w:rsid w:val="00500306"/>
    <w:rsid w:val="0051002F"/>
    <w:rsid w:val="0051112B"/>
    <w:rsid w:val="00514539"/>
    <w:rsid w:val="0052009E"/>
    <w:rsid w:val="005229BB"/>
    <w:rsid w:val="00522E95"/>
    <w:rsid w:val="005245A5"/>
    <w:rsid w:val="00532D5C"/>
    <w:rsid w:val="00534F2A"/>
    <w:rsid w:val="00535751"/>
    <w:rsid w:val="00535A6E"/>
    <w:rsid w:val="00535A99"/>
    <w:rsid w:val="00540121"/>
    <w:rsid w:val="00540688"/>
    <w:rsid w:val="00541E4B"/>
    <w:rsid w:val="005431E5"/>
    <w:rsid w:val="00544654"/>
    <w:rsid w:val="00553419"/>
    <w:rsid w:val="00554364"/>
    <w:rsid w:val="00556BB2"/>
    <w:rsid w:val="0055771D"/>
    <w:rsid w:val="00562025"/>
    <w:rsid w:val="00564022"/>
    <w:rsid w:val="00565FD6"/>
    <w:rsid w:val="0058050D"/>
    <w:rsid w:val="00584F38"/>
    <w:rsid w:val="00585A72"/>
    <w:rsid w:val="00592BCE"/>
    <w:rsid w:val="005942A8"/>
    <w:rsid w:val="00596BA5"/>
    <w:rsid w:val="005A077D"/>
    <w:rsid w:val="005A1024"/>
    <w:rsid w:val="005A1A40"/>
    <w:rsid w:val="005B08C6"/>
    <w:rsid w:val="005C7CF2"/>
    <w:rsid w:val="005C7D6F"/>
    <w:rsid w:val="005D5837"/>
    <w:rsid w:val="005D65BA"/>
    <w:rsid w:val="005D7D94"/>
    <w:rsid w:val="005E7BB0"/>
    <w:rsid w:val="005F0027"/>
    <w:rsid w:val="005F13EF"/>
    <w:rsid w:val="005F2CE5"/>
    <w:rsid w:val="005F7562"/>
    <w:rsid w:val="00612D5A"/>
    <w:rsid w:val="00621097"/>
    <w:rsid w:val="0062594F"/>
    <w:rsid w:val="00626BF5"/>
    <w:rsid w:val="00634D32"/>
    <w:rsid w:val="0063605B"/>
    <w:rsid w:val="00636C37"/>
    <w:rsid w:val="00641619"/>
    <w:rsid w:val="006420E5"/>
    <w:rsid w:val="006618D1"/>
    <w:rsid w:val="00663A20"/>
    <w:rsid w:val="006649F7"/>
    <w:rsid w:val="00670567"/>
    <w:rsid w:val="00671944"/>
    <w:rsid w:val="006738C2"/>
    <w:rsid w:val="00673E61"/>
    <w:rsid w:val="00677F69"/>
    <w:rsid w:val="006810A9"/>
    <w:rsid w:val="006815DF"/>
    <w:rsid w:val="00687649"/>
    <w:rsid w:val="006977F4"/>
    <w:rsid w:val="006A0C71"/>
    <w:rsid w:val="006A0FF4"/>
    <w:rsid w:val="006A6DA4"/>
    <w:rsid w:val="006A7985"/>
    <w:rsid w:val="006B1A6E"/>
    <w:rsid w:val="006B219E"/>
    <w:rsid w:val="006B573D"/>
    <w:rsid w:val="006B6E61"/>
    <w:rsid w:val="006C056D"/>
    <w:rsid w:val="006C0BD3"/>
    <w:rsid w:val="006C1073"/>
    <w:rsid w:val="006C2402"/>
    <w:rsid w:val="006D0F2C"/>
    <w:rsid w:val="006D24C8"/>
    <w:rsid w:val="006D4BC4"/>
    <w:rsid w:val="006D7229"/>
    <w:rsid w:val="006E2A5F"/>
    <w:rsid w:val="006F1EC3"/>
    <w:rsid w:val="006F7113"/>
    <w:rsid w:val="007041E8"/>
    <w:rsid w:val="0070438E"/>
    <w:rsid w:val="007127BC"/>
    <w:rsid w:val="00712A24"/>
    <w:rsid w:val="00717AD8"/>
    <w:rsid w:val="00726369"/>
    <w:rsid w:val="00726975"/>
    <w:rsid w:val="007305B0"/>
    <w:rsid w:val="00730DA1"/>
    <w:rsid w:val="00734C74"/>
    <w:rsid w:val="00735783"/>
    <w:rsid w:val="007358FC"/>
    <w:rsid w:val="00742727"/>
    <w:rsid w:val="00744D9E"/>
    <w:rsid w:val="0074525A"/>
    <w:rsid w:val="00751F42"/>
    <w:rsid w:val="00754C7F"/>
    <w:rsid w:val="007629E1"/>
    <w:rsid w:val="00767E32"/>
    <w:rsid w:val="00773584"/>
    <w:rsid w:val="00773E0D"/>
    <w:rsid w:val="0078460D"/>
    <w:rsid w:val="00785FA6"/>
    <w:rsid w:val="0078607B"/>
    <w:rsid w:val="00786399"/>
    <w:rsid w:val="00787B6A"/>
    <w:rsid w:val="00790DA6"/>
    <w:rsid w:val="0079182E"/>
    <w:rsid w:val="007933A3"/>
    <w:rsid w:val="007947D4"/>
    <w:rsid w:val="007A39EC"/>
    <w:rsid w:val="007A4F43"/>
    <w:rsid w:val="007A5A9E"/>
    <w:rsid w:val="007A6985"/>
    <w:rsid w:val="007B640F"/>
    <w:rsid w:val="007B7D45"/>
    <w:rsid w:val="007C1FBD"/>
    <w:rsid w:val="007C27F4"/>
    <w:rsid w:val="007C3202"/>
    <w:rsid w:val="007C4B23"/>
    <w:rsid w:val="007C56B1"/>
    <w:rsid w:val="007D05B7"/>
    <w:rsid w:val="007D7360"/>
    <w:rsid w:val="007E0689"/>
    <w:rsid w:val="007F0164"/>
    <w:rsid w:val="007F1D86"/>
    <w:rsid w:val="007F41D4"/>
    <w:rsid w:val="007F785C"/>
    <w:rsid w:val="008131B3"/>
    <w:rsid w:val="00831B99"/>
    <w:rsid w:val="00835279"/>
    <w:rsid w:val="0085027F"/>
    <w:rsid w:val="008508F2"/>
    <w:rsid w:val="00853FD0"/>
    <w:rsid w:val="00854902"/>
    <w:rsid w:val="008552D8"/>
    <w:rsid w:val="008613DA"/>
    <w:rsid w:val="0086226B"/>
    <w:rsid w:val="00863AA0"/>
    <w:rsid w:val="00864BBE"/>
    <w:rsid w:val="008717C9"/>
    <w:rsid w:val="008738B6"/>
    <w:rsid w:val="00877B1E"/>
    <w:rsid w:val="008822CB"/>
    <w:rsid w:val="00885E03"/>
    <w:rsid w:val="00886CF8"/>
    <w:rsid w:val="0088792A"/>
    <w:rsid w:val="00892506"/>
    <w:rsid w:val="00892943"/>
    <w:rsid w:val="00893DF6"/>
    <w:rsid w:val="008954B1"/>
    <w:rsid w:val="00896CDA"/>
    <w:rsid w:val="008A01EE"/>
    <w:rsid w:val="008A2835"/>
    <w:rsid w:val="008A4CE5"/>
    <w:rsid w:val="008A7496"/>
    <w:rsid w:val="008B020A"/>
    <w:rsid w:val="008B477F"/>
    <w:rsid w:val="008B79E9"/>
    <w:rsid w:val="008C276D"/>
    <w:rsid w:val="008C2996"/>
    <w:rsid w:val="008C2CDB"/>
    <w:rsid w:val="008C68A1"/>
    <w:rsid w:val="008D1578"/>
    <w:rsid w:val="008D266C"/>
    <w:rsid w:val="008D77F0"/>
    <w:rsid w:val="008E0074"/>
    <w:rsid w:val="008E0DEC"/>
    <w:rsid w:val="008E160E"/>
    <w:rsid w:val="008E6F66"/>
    <w:rsid w:val="008F0FC1"/>
    <w:rsid w:val="008F3392"/>
    <w:rsid w:val="008F38D0"/>
    <w:rsid w:val="008F7964"/>
    <w:rsid w:val="00906A04"/>
    <w:rsid w:val="0091653D"/>
    <w:rsid w:val="009226CE"/>
    <w:rsid w:val="009262FF"/>
    <w:rsid w:val="00927A92"/>
    <w:rsid w:val="0093283C"/>
    <w:rsid w:val="0093480A"/>
    <w:rsid w:val="009351A1"/>
    <w:rsid w:val="009378D8"/>
    <w:rsid w:val="009509B8"/>
    <w:rsid w:val="00952903"/>
    <w:rsid w:val="009721B4"/>
    <w:rsid w:val="009761E7"/>
    <w:rsid w:val="00980350"/>
    <w:rsid w:val="00982DF9"/>
    <w:rsid w:val="009874FC"/>
    <w:rsid w:val="00992B88"/>
    <w:rsid w:val="00995F2A"/>
    <w:rsid w:val="00997FC0"/>
    <w:rsid w:val="009A1018"/>
    <w:rsid w:val="009A1D50"/>
    <w:rsid w:val="009A67A2"/>
    <w:rsid w:val="009C0CD3"/>
    <w:rsid w:val="009C4AA3"/>
    <w:rsid w:val="009E4E12"/>
    <w:rsid w:val="009F4294"/>
    <w:rsid w:val="009F6EE2"/>
    <w:rsid w:val="009F70CD"/>
    <w:rsid w:val="009F74E7"/>
    <w:rsid w:val="00A00A07"/>
    <w:rsid w:val="00A04031"/>
    <w:rsid w:val="00A061C4"/>
    <w:rsid w:val="00A122F2"/>
    <w:rsid w:val="00A14015"/>
    <w:rsid w:val="00A14DE7"/>
    <w:rsid w:val="00A201B7"/>
    <w:rsid w:val="00A20217"/>
    <w:rsid w:val="00A233EA"/>
    <w:rsid w:val="00A256A9"/>
    <w:rsid w:val="00A300EF"/>
    <w:rsid w:val="00A31603"/>
    <w:rsid w:val="00A32928"/>
    <w:rsid w:val="00A416BD"/>
    <w:rsid w:val="00A4352B"/>
    <w:rsid w:val="00A466A0"/>
    <w:rsid w:val="00A471E0"/>
    <w:rsid w:val="00A51AB0"/>
    <w:rsid w:val="00A609E4"/>
    <w:rsid w:val="00A61778"/>
    <w:rsid w:val="00A61B12"/>
    <w:rsid w:val="00A74B04"/>
    <w:rsid w:val="00A763A7"/>
    <w:rsid w:val="00A76F44"/>
    <w:rsid w:val="00A95E28"/>
    <w:rsid w:val="00A97820"/>
    <w:rsid w:val="00AA1134"/>
    <w:rsid w:val="00AA1CF0"/>
    <w:rsid w:val="00AA3133"/>
    <w:rsid w:val="00AA586E"/>
    <w:rsid w:val="00AA5A97"/>
    <w:rsid w:val="00AD20ED"/>
    <w:rsid w:val="00AD250F"/>
    <w:rsid w:val="00AD25B2"/>
    <w:rsid w:val="00AD3A15"/>
    <w:rsid w:val="00AD636E"/>
    <w:rsid w:val="00AE3DEA"/>
    <w:rsid w:val="00AE45D1"/>
    <w:rsid w:val="00AE4782"/>
    <w:rsid w:val="00AF044F"/>
    <w:rsid w:val="00AF4F34"/>
    <w:rsid w:val="00AF5E39"/>
    <w:rsid w:val="00AF7379"/>
    <w:rsid w:val="00B00B0F"/>
    <w:rsid w:val="00B01449"/>
    <w:rsid w:val="00B034E0"/>
    <w:rsid w:val="00B0497F"/>
    <w:rsid w:val="00B063BA"/>
    <w:rsid w:val="00B07971"/>
    <w:rsid w:val="00B13014"/>
    <w:rsid w:val="00B164C9"/>
    <w:rsid w:val="00B17C5A"/>
    <w:rsid w:val="00B2166F"/>
    <w:rsid w:val="00B243F2"/>
    <w:rsid w:val="00B2544B"/>
    <w:rsid w:val="00B25558"/>
    <w:rsid w:val="00B3250F"/>
    <w:rsid w:val="00B336DB"/>
    <w:rsid w:val="00B50A1B"/>
    <w:rsid w:val="00B5108A"/>
    <w:rsid w:val="00B5176C"/>
    <w:rsid w:val="00B52460"/>
    <w:rsid w:val="00B5368E"/>
    <w:rsid w:val="00B54D87"/>
    <w:rsid w:val="00B60F33"/>
    <w:rsid w:val="00B628E5"/>
    <w:rsid w:val="00B62C0D"/>
    <w:rsid w:val="00B64AE5"/>
    <w:rsid w:val="00B6594E"/>
    <w:rsid w:val="00B70838"/>
    <w:rsid w:val="00B70C83"/>
    <w:rsid w:val="00B72E22"/>
    <w:rsid w:val="00B75BF3"/>
    <w:rsid w:val="00B7776B"/>
    <w:rsid w:val="00B83E26"/>
    <w:rsid w:val="00B85357"/>
    <w:rsid w:val="00B93877"/>
    <w:rsid w:val="00BA1D06"/>
    <w:rsid w:val="00BA3089"/>
    <w:rsid w:val="00BB2DB2"/>
    <w:rsid w:val="00BC511B"/>
    <w:rsid w:val="00BC7F66"/>
    <w:rsid w:val="00BE337D"/>
    <w:rsid w:val="00BF1B4E"/>
    <w:rsid w:val="00C023B3"/>
    <w:rsid w:val="00C04ACD"/>
    <w:rsid w:val="00C148D3"/>
    <w:rsid w:val="00C1730F"/>
    <w:rsid w:val="00C20F13"/>
    <w:rsid w:val="00C23824"/>
    <w:rsid w:val="00C254E1"/>
    <w:rsid w:val="00C3016A"/>
    <w:rsid w:val="00C31975"/>
    <w:rsid w:val="00C35237"/>
    <w:rsid w:val="00C435B7"/>
    <w:rsid w:val="00C44A49"/>
    <w:rsid w:val="00C456CA"/>
    <w:rsid w:val="00C45F14"/>
    <w:rsid w:val="00C47022"/>
    <w:rsid w:val="00C52640"/>
    <w:rsid w:val="00C5567C"/>
    <w:rsid w:val="00C62412"/>
    <w:rsid w:val="00C674A2"/>
    <w:rsid w:val="00C67CAC"/>
    <w:rsid w:val="00C71D17"/>
    <w:rsid w:val="00C728AA"/>
    <w:rsid w:val="00C7306B"/>
    <w:rsid w:val="00C81EAB"/>
    <w:rsid w:val="00C82A85"/>
    <w:rsid w:val="00C8449E"/>
    <w:rsid w:val="00C84E36"/>
    <w:rsid w:val="00C85049"/>
    <w:rsid w:val="00C85400"/>
    <w:rsid w:val="00C9636C"/>
    <w:rsid w:val="00C965CD"/>
    <w:rsid w:val="00CA0E4D"/>
    <w:rsid w:val="00CA10B2"/>
    <w:rsid w:val="00CA1FCD"/>
    <w:rsid w:val="00CA21F0"/>
    <w:rsid w:val="00CA383D"/>
    <w:rsid w:val="00CA4B65"/>
    <w:rsid w:val="00CA6149"/>
    <w:rsid w:val="00CB223B"/>
    <w:rsid w:val="00CB47E3"/>
    <w:rsid w:val="00CB766D"/>
    <w:rsid w:val="00CC196B"/>
    <w:rsid w:val="00CC25A1"/>
    <w:rsid w:val="00CC3532"/>
    <w:rsid w:val="00CC5B5D"/>
    <w:rsid w:val="00CD3C69"/>
    <w:rsid w:val="00CD4972"/>
    <w:rsid w:val="00CD4F26"/>
    <w:rsid w:val="00CD6281"/>
    <w:rsid w:val="00CE6794"/>
    <w:rsid w:val="00CE7C48"/>
    <w:rsid w:val="00CF602F"/>
    <w:rsid w:val="00D000D3"/>
    <w:rsid w:val="00D04A5D"/>
    <w:rsid w:val="00D07460"/>
    <w:rsid w:val="00D07872"/>
    <w:rsid w:val="00D17454"/>
    <w:rsid w:val="00D24D69"/>
    <w:rsid w:val="00D25BC7"/>
    <w:rsid w:val="00D31CF9"/>
    <w:rsid w:val="00D33AFD"/>
    <w:rsid w:val="00D34359"/>
    <w:rsid w:val="00D468ED"/>
    <w:rsid w:val="00D50559"/>
    <w:rsid w:val="00D55DDF"/>
    <w:rsid w:val="00D606C4"/>
    <w:rsid w:val="00D619D9"/>
    <w:rsid w:val="00D64BF9"/>
    <w:rsid w:val="00D70F0E"/>
    <w:rsid w:val="00D71F93"/>
    <w:rsid w:val="00D72B34"/>
    <w:rsid w:val="00D74FF4"/>
    <w:rsid w:val="00D75F11"/>
    <w:rsid w:val="00D86DDA"/>
    <w:rsid w:val="00D9025A"/>
    <w:rsid w:val="00D91740"/>
    <w:rsid w:val="00D94343"/>
    <w:rsid w:val="00D95BE1"/>
    <w:rsid w:val="00D966F4"/>
    <w:rsid w:val="00DA018E"/>
    <w:rsid w:val="00DA4E6E"/>
    <w:rsid w:val="00DA7D74"/>
    <w:rsid w:val="00DC119D"/>
    <w:rsid w:val="00DC58AE"/>
    <w:rsid w:val="00DC70CF"/>
    <w:rsid w:val="00DD3A19"/>
    <w:rsid w:val="00DD6319"/>
    <w:rsid w:val="00DE294F"/>
    <w:rsid w:val="00DE3433"/>
    <w:rsid w:val="00DE372E"/>
    <w:rsid w:val="00DF78A4"/>
    <w:rsid w:val="00DF7AEE"/>
    <w:rsid w:val="00E13523"/>
    <w:rsid w:val="00E22578"/>
    <w:rsid w:val="00E243DB"/>
    <w:rsid w:val="00E371A7"/>
    <w:rsid w:val="00E572B4"/>
    <w:rsid w:val="00E6121B"/>
    <w:rsid w:val="00E61AAA"/>
    <w:rsid w:val="00E61BCA"/>
    <w:rsid w:val="00E62694"/>
    <w:rsid w:val="00E71CD1"/>
    <w:rsid w:val="00E740C8"/>
    <w:rsid w:val="00E804E4"/>
    <w:rsid w:val="00E80664"/>
    <w:rsid w:val="00E84305"/>
    <w:rsid w:val="00E84459"/>
    <w:rsid w:val="00E846E2"/>
    <w:rsid w:val="00E84F26"/>
    <w:rsid w:val="00E876A3"/>
    <w:rsid w:val="00E87E32"/>
    <w:rsid w:val="00E95425"/>
    <w:rsid w:val="00EA4EDA"/>
    <w:rsid w:val="00EB637C"/>
    <w:rsid w:val="00EC0321"/>
    <w:rsid w:val="00EC59CF"/>
    <w:rsid w:val="00EC5BB9"/>
    <w:rsid w:val="00EC7758"/>
    <w:rsid w:val="00ED0416"/>
    <w:rsid w:val="00ED1ACF"/>
    <w:rsid w:val="00ED1D7D"/>
    <w:rsid w:val="00ED3A28"/>
    <w:rsid w:val="00ED504B"/>
    <w:rsid w:val="00ED63DF"/>
    <w:rsid w:val="00EE0897"/>
    <w:rsid w:val="00EE2820"/>
    <w:rsid w:val="00EF075A"/>
    <w:rsid w:val="00EF35FB"/>
    <w:rsid w:val="00F013F3"/>
    <w:rsid w:val="00F02BEB"/>
    <w:rsid w:val="00F03DC8"/>
    <w:rsid w:val="00F06CDE"/>
    <w:rsid w:val="00F21353"/>
    <w:rsid w:val="00F235FD"/>
    <w:rsid w:val="00F23607"/>
    <w:rsid w:val="00F252F4"/>
    <w:rsid w:val="00F33FFE"/>
    <w:rsid w:val="00F34647"/>
    <w:rsid w:val="00F371F6"/>
    <w:rsid w:val="00F42E92"/>
    <w:rsid w:val="00F478A6"/>
    <w:rsid w:val="00F603C0"/>
    <w:rsid w:val="00F6568F"/>
    <w:rsid w:val="00F65ED7"/>
    <w:rsid w:val="00F71495"/>
    <w:rsid w:val="00F71651"/>
    <w:rsid w:val="00F73A02"/>
    <w:rsid w:val="00F75986"/>
    <w:rsid w:val="00F8174A"/>
    <w:rsid w:val="00F849FB"/>
    <w:rsid w:val="00F9051F"/>
    <w:rsid w:val="00F90734"/>
    <w:rsid w:val="00F94DA8"/>
    <w:rsid w:val="00F96DF6"/>
    <w:rsid w:val="00FA1A05"/>
    <w:rsid w:val="00FA514F"/>
    <w:rsid w:val="00FA759B"/>
    <w:rsid w:val="00FA7F20"/>
    <w:rsid w:val="00FB0200"/>
    <w:rsid w:val="00FB78C0"/>
    <w:rsid w:val="00FC357B"/>
    <w:rsid w:val="00FC3FF4"/>
    <w:rsid w:val="00FC497E"/>
    <w:rsid w:val="00FE250D"/>
    <w:rsid w:val="00FE41CA"/>
    <w:rsid w:val="00FE6776"/>
    <w:rsid w:val="00FF12B0"/>
    <w:rsid w:val="00FF20D4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A2CAE6"/>
  <w15:docId w15:val="{1535E23E-D488-4A9E-927B-2CDAC74E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8AE"/>
    <w:pPr>
      <w:spacing w:before="120" w:after="160" w:line="259" w:lineRule="auto"/>
      <w:jc w:val="both"/>
    </w:pPr>
    <w:rPr>
      <w:rFonts w:ascii="Marianne" w:hAnsi="Marianne" w:cstheme="minorHAnsi"/>
    </w:rPr>
  </w:style>
  <w:style w:type="paragraph" w:styleId="Titre1">
    <w:name w:val="heading 1"/>
    <w:basedOn w:val="Normal"/>
    <w:next w:val="Normal"/>
    <w:link w:val="Titre1Car"/>
    <w:autoRedefine/>
    <w:qFormat/>
    <w:rsid w:val="00DC58AE"/>
    <w:pPr>
      <w:keepNext/>
      <w:numPr>
        <w:numId w:val="5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Theme="majorEastAsia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DC58AE"/>
    <w:pPr>
      <w:numPr>
        <w:ilvl w:val="1"/>
        <w:numId w:val="5"/>
      </w:numPr>
      <w:tabs>
        <w:tab w:val="left" w:pos="426"/>
      </w:tabs>
      <w:spacing w:before="240" w:after="180"/>
      <w:jc w:val="left"/>
      <w:outlineLvl w:val="1"/>
    </w:pPr>
    <w:rPr>
      <w:rFonts w:eastAsiaTheme="majorEastAsia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DC58AE"/>
    <w:pPr>
      <w:keepNext/>
      <w:numPr>
        <w:ilvl w:val="2"/>
        <w:numId w:val="5"/>
      </w:numPr>
      <w:spacing w:after="60"/>
      <w:jc w:val="left"/>
      <w:outlineLvl w:val="2"/>
    </w:pPr>
    <w:rPr>
      <w:rFonts w:eastAsiaTheme="majorEastAsia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autoRedefine/>
    <w:semiHidden/>
    <w:unhideWhenUsed/>
    <w:qFormat/>
    <w:rsid w:val="00DC58AE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semiHidden/>
    <w:unhideWhenUsed/>
    <w:rsid w:val="0093283C"/>
    <w:pPr>
      <w:numPr>
        <w:ilvl w:val="4"/>
        <w:numId w:val="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rsid w:val="0093283C"/>
    <w:pPr>
      <w:numPr>
        <w:ilvl w:val="5"/>
        <w:numId w:val="5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C58AE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C58AE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C58AE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8E160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E160E"/>
  </w:style>
  <w:style w:type="table" w:styleId="Grilledutableau">
    <w:name w:val="Table Grid"/>
    <w:basedOn w:val="TableauNormal"/>
    <w:uiPriority w:val="99"/>
    <w:rsid w:val="008E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7A4F43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77358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140354"/>
    <w:pPr>
      <w:numPr>
        <w:numId w:val="6"/>
      </w:numPr>
      <w:spacing w:after="240"/>
      <w:ind w:left="0" w:right="-1" w:hanging="284"/>
    </w:pPr>
    <w:rPr>
      <w:rFonts w:ascii="Arial" w:eastAsiaTheme="minorEastAsia" w:hAnsi="Arial" w:cstheme="minorBidi"/>
    </w:rPr>
  </w:style>
  <w:style w:type="paragraph" w:styleId="Textedebulles">
    <w:name w:val="Balloon Text"/>
    <w:basedOn w:val="Normal"/>
    <w:link w:val="TextedebullesCar"/>
    <w:rsid w:val="001B2B65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1B2B6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8F0FC1"/>
    <w:pPr>
      <w:spacing w:before="0" w:after="0" w:line="240" w:lineRule="auto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F0FC1"/>
    <w:rPr>
      <w:rFonts w:ascii="Marianne" w:hAnsi="Marianne" w:cstheme="minorHAnsi"/>
      <w:sz w:val="18"/>
      <w:szCs w:val="20"/>
    </w:rPr>
  </w:style>
  <w:style w:type="character" w:styleId="Appelnotedebasdep">
    <w:name w:val="footnote reference"/>
    <w:uiPriority w:val="99"/>
    <w:rsid w:val="0012263D"/>
    <w:rPr>
      <w:vertAlign w:val="superscript"/>
    </w:rPr>
  </w:style>
  <w:style w:type="character" w:styleId="Marquedecommentaire">
    <w:name w:val="annotation reference"/>
    <w:rsid w:val="0012263D"/>
    <w:rPr>
      <w:sz w:val="16"/>
      <w:szCs w:val="16"/>
    </w:rPr>
  </w:style>
  <w:style w:type="paragraph" w:styleId="Commentaire">
    <w:name w:val="annotation text"/>
    <w:basedOn w:val="Normal"/>
    <w:link w:val="CommentaireCar"/>
    <w:rsid w:val="0012263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2263D"/>
  </w:style>
  <w:style w:type="paragraph" w:styleId="Objetducommentaire">
    <w:name w:val="annotation subject"/>
    <w:basedOn w:val="Commentaire"/>
    <w:next w:val="Commentaire"/>
    <w:link w:val="ObjetducommentaireCar"/>
    <w:rsid w:val="0012263D"/>
    <w:rPr>
      <w:b/>
      <w:bCs/>
    </w:rPr>
  </w:style>
  <w:style w:type="character" w:customStyle="1" w:styleId="ObjetducommentaireCar">
    <w:name w:val="Objet du commentaire Car"/>
    <w:link w:val="Objetducommentaire"/>
    <w:rsid w:val="0012263D"/>
    <w:rPr>
      <w:b/>
      <w:bCs/>
    </w:rPr>
  </w:style>
  <w:style w:type="character" w:styleId="Lienhypertexte">
    <w:name w:val="Hyperlink"/>
    <w:uiPriority w:val="99"/>
    <w:rsid w:val="007D05B7"/>
    <w:rPr>
      <w:color w:val="0000FF"/>
      <w:u w:val="single"/>
    </w:rPr>
  </w:style>
  <w:style w:type="character" w:styleId="Lienhypertextesuivivisit">
    <w:name w:val="FollowedHyperlink"/>
    <w:rsid w:val="007D05B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122F2"/>
    <w:pPr>
      <w:spacing w:before="105" w:after="105"/>
    </w:pPr>
    <w:rPr>
      <w:rFonts w:cs="Arial"/>
      <w:sz w:val="18"/>
      <w:szCs w:val="18"/>
    </w:rPr>
  </w:style>
  <w:style w:type="character" w:styleId="lev">
    <w:name w:val="Strong"/>
    <w:uiPriority w:val="22"/>
    <w:qFormat/>
    <w:rsid w:val="00E84459"/>
    <w:rPr>
      <w:rFonts w:ascii="gotham_bold" w:hAnsi="gotham_bold" w:hint="default"/>
      <w:b/>
      <w:bCs/>
    </w:rPr>
  </w:style>
  <w:style w:type="paragraph" w:customStyle="1" w:styleId="Default">
    <w:name w:val="Default"/>
    <w:qFormat/>
    <w:rsid w:val="00DC58AE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55771D"/>
    <w:rPr>
      <w:sz w:val="24"/>
      <w:szCs w:val="24"/>
    </w:rPr>
  </w:style>
  <w:style w:type="paragraph" w:customStyle="1" w:styleId="Titredechapitre">
    <w:name w:val="Titre de chapitre"/>
    <w:basedOn w:val="Normal"/>
    <w:next w:val="Normal"/>
    <w:link w:val="TitredechapitreCar"/>
    <w:rsid w:val="00906A04"/>
    <w:rPr>
      <w:rFonts w:cs="Arial"/>
      <w:b/>
      <w:bCs/>
      <w:kern w:val="32"/>
    </w:rPr>
  </w:style>
  <w:style w:type="character" w:customStyle="1" w:styleId="TitredechapitreCar">
    <w:name w:val="Titre de chapitre Car"/>
    <w:link w:val="Titredechapitre"/>
    <w:locked/>
    <w:rsid w:val="00906A04"/>
    <w:rPr>
      <w:rFonts w:ascii="Arial" w:hAnsi="Arial" w:cs="Arial"/>
      <w:b/>
      <w:bCs/>
      <w:kern w:val="32"/>
      <w:sz w:val="24"/>
      <w:szCs w:val="24"/>
    </w:rPr>
  </w:style>
  <w:style w:type="character" w:customStyle="1" w:styleId="miseenavant">
    <w:name w:val="mise_en_avant"/>
    <w:basedOn w:val="Policepardfaut"/>
    <w:rsid w:val="00352A98"/>
  </w:style>
  <w:style w:type="paragraph" w:customStyle="1" w:styleId="premirepage">
    <w:name w:val="première page"/>
    <w:basedOn w:val="Normal"/>
    <w:next w:val="Normal"/>
    <w:link w:val="premirepageCar"/>
    <w:rsid w:val="00ED1D7D"/>
    <w:pPr>
      <w:spacing w:before="60" w:after="60"/>
    </w:pPr>
    <w:rPr>
      <w:rFonts w:eastAsia="SimSun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ED1D7D"/>
    <w:rPr>
      <w:rFonts w:ascii="Arial" w:eastAsia="SimSun" w:hAnsi="Arial" w:cs="Arial"/>
      <w:b/>
      <w:bCs/>
      <w:kern w:val="32"/>
      <w:sz w:val="22"/>
      <w:szCs w:val="22"/>
    </w:rPr>
  </w:style>
  <w:style w:type="paragraph" w:customStyle="1" w:styleId="Petit-10pt">
    <w:name w:val="Petit -10pt"/>
    <w:basedOn w:val="Normal"/>
    <w:link w:val="Petit-10ptCar"/>
    <w:rsid w:val="00A471E0"/>
    <w:rPr>
      <w:rFonts w:eastAsia="SimSun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A471E0"/>
    <w:rPr>
      <w:rFonts w:ascii="Arial" w:eastAsia="SimSun" w:hAnsi="Arial" w:cs="Arial"/>
      <w:kern w:val="32"/>
    </w:rPr>
  </w:style>
  <w:style w:type="paragraph" w:styleId="Corpsdetexte">
    <w:name w:val="Body Text"/>
    <w:basedOn w:val="Normal"/>
    <w:rsid w:val="000E6C12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Paragraphedeliste1">
    <w:name w:val="Paragraphe de liste1"/>
    <w:basedOn w:val="Normal"/>
    <w:rsid w:val="000E6C12"/>
    <w:pPr>
      <w:widowControl w:val="0"/>
      <w:autoSpaceDE w:val="0"/>
      <w:autoSpaceDN w:val="0"/>
      <w:adjustRightInd w:val="0"/>
      <w:spacing w:line="252" w:lineRule="auto"/>
      <w:ind w:left="720"/>
    </w:pPr>
    <w:rPr>
      <w:rFonts w:ascii="Calibri" w:cs="Calibri"/>
    </w:rPr>
  </w:style>
  <w:style w:type="paragraph" w:customStyle="1" w:styleId="Standard">
    <w:name w:val="Standard"/>
    <w:rsid w:val="000E6C12"/>
    <w:pPr>
      <w:widowControl w:val="0"/>
      <w:autoSpaceDN w:val="0"/>
      <w:adjustRightInd w:val="0"/>
    </w:pPr>
    <w:rPr>
      <w:rFonts w:eastAsia="MS Mincho"/>
      <w:sz w:val="24"/>
      <w:szCs w:val="24"/>
      <w:lang w:bidi="hi-IN"/>
    </w:rPr>
  </w:style>
  <w:style w:type="paragraph" w:customStyle="1" w:styleId="CV">
    <w:name w:val="CV"/>
    <w:basedOn w:val="Normal"/>
    <w:link w:val="CVCar"/>
    <w:rsid w:val="000E6C12"/>
    <w:pPr>
      <w:tabs>
        <w:tab w:val="left" w:pos="1304"/>
        <w:tab w:val="left" w:pos="9070"/>
      </w:tabs>
      <w:spacing w:before="40" w:after="40" w:line="200" w:lineRule="exact"/>
      <w:ind w:left="1304" w:hanging="1304"/>
    </w:pPr>
    <w:rPr>
      <w:sz w:val="18"/>
      <w:szCs w:val="20"/>
    </w:rPr>
  </w:style>
  <w:style w:type="paragraph" w:customStyle="1" w:styleId="biblio">
    <w:name w:val="biblio"/>
    <w:basedOn w:val="Normal"/>
    <w:rsid w:val="000E6C12"/>
    <w:pPr>
      <w:tabs>
        <w:tab w:val="left" w:pos="546"/>
        <w:tab w:val="left" w:pos="7800"/>
      </w:tabs>
      <w:spacing w:before="40" w:after="40" w:line="200" w:lineRule="exact"/>
      <w:ind w:left="567" w:hanging="567"/>
    </w:pPr>
    <w:rPr>
      <w:rFonts w:ascii="Times" w:hAnsi="Times"/>
      <w:sz w:val="17"/>
      <w:szCs w:val="20"/>
    </w:rPr>
  </w:style>
  <w:style w:type="character" w:styleId="Accentuation">
    <w:name w:val="Emphasis"/>
    <w:rsid w:val="000E6C12"/>
    <w:rPr>
      <w:i/>
      <w:iCs/>
    </w:rPr>
  </w:style>
  <w:style w:type="character" w:customStyle="1" w:styleId="CVCar">
    <w:name w:val="CV Car"/>
    <w:link w:val="CV"/>
    <w:rsid w:val="000E6C12"/>
    <w:rPr>
      <w:sz w:val="18"/>
      <w:lang w:val="fr-FR" w:eastAsia="fr-FR" w:bidi="ar-SA"/>
    </w:rPr>
  </w:style>
  <w:style w:type="character" w:customStyle="1" w:styleId="hps">
    <w:name w:val="hps"/>
    <w:rsid w:val="000E6C12"/>
    <w:rPr>
      <w:rFonts w:cs="Times New Roman"/>
    </w:rPr>
  </w:style>
  <w:style w:type="paragraph" w:customStyle="1" w:styleId="WW-Standard">
    <w:name w:val="WW-Standard"/>
    <w:rsid w:val="000E6C12"/>
    <w:pPr>
      <w:widowControl w:val="0"/>
      <w:suppressAutoHyphens/>
    </w:pPr>
    <w:rPr>
      <w:rFonts w:eastAsia="MS Mincho"/>
      <w:sz w:val="24"/>
      <w:szCs w:val="24"/>
      <w:lang w:eastAsia="zh-CN" w:bidi="hi-IN"/>
    </w:rPr>
  </w:style>
  <w:style w:type="paragraph" w:customStyle="1" w:styleId="Contenudetableau">
    <w:name w:val="Contenu de tableau"/>
    <w:basedOn w:val="Normal"/>
    <w:rsid w:val="000E6C12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shorttext">
    <w:name w:val="short_text"/>
    <w:rsid w:val="00564022"/>
  </w:style>
  <w:style w:type="character" w:customStyle="1" w:styleId="En-tteCar">
    <w:name w:val="En-tête Car"/>
    <w:link w:val="En-tte"/>
    <w:uiPriority w:val="99"/>
    <w:rsid w:val="00CB766D"/>
    <w:rPr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93283C"/>
    <w:pPr>
      <w:spacing w:after="100" w:line="276" w:lineRule="auto"/>
      <w:ind w:left="220"/>
    </w:pPr>
    <w:rPr>
      <w:rFonts w:ascii="Calibri" w:eastAsia="Calibri" w:hAnsi="Calibri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79182E"/>
    <w:pPr>
      <w:tabs>
        <w:tab w:val="left" w:pos="480"/>
        <w:tab w:val="right" w:leader="dot" w:pos="8494"/>
      </w:tabs>
    </w:pPr>
    <w:rPr>
      <w:rFonts w:eastAsia="Calibri" w:cs="Arial"/>
      <w:b/>
      <w:noProof/>
      <w:sz w:val="21"/>
      <w:szCs w:val="21"/>
      <w:lang w:eastAsia="en-US"/>
    </w:rPr>
  </w:style>
  <w:style w:type="character" w:customStyle="1" w:styleId="Titre3Car">
    <w:name w:val="Titre 3 Car"/>
    <w:basedOn w:val="Policepardfaut"/>
    <w:link w:val="Titre3"/>
    <w:rsid w:val="00DC58AE"/>
    <w:rPr>
      <w:rFonts w:ascii="Marianne" w:eastAsiaTheme="majorEastAsia" w:hAnsi="Marianne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DC58AE"/>
    <w:rPr>
      <w:rFonts w:ascii="Marianne" w:eastAsiaTheme="majorEastAsia" w:hAnsi="Marianne" w:cstheme="majorBidi"/>
      <w:b/>
      <w:bCs/>
      <w:i/>
      <w:iCs/>
      <w:color w:val="000000" w:themeColor="text1"/>
    </w:rPr>
  </w:style>
  <w:style w:type="character" w:customStyle="1" w:styleId="Titre5Car">
    <w:name w:val="Titre 5 Car"/>
    <w:basedOn w:val="Policepardfaut"/>
    <w:link w:val="Titre5"/>
    <w:semiHidden/>
    <w:rsid w:val="0093283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semiHidden/>
    <w:rsid w:val="0093283C"/>
    <w:rPr>
      <w:rFonts w:asciiTheme="minorHAnsi" w:eastAsiaTheme="minorEastAsia" w:hAnsiTheme="minorHAnsi" w:cstheme="minorBidi"/>
      <w:b/>
      <w:bCs/>
    </w:rPr>
  </w:style>
  <w:style w:type="character" w:customStyle="1" w:styleId="Titre7Car">
    <w:name w:val="Titre 7 Car"/>
    <w:basedOn w:val="Policepardfaut"/>
    <w:link w:val="Titre7"/>
    <w:semiHidden/>
    <w:rsid w:val="00DC58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DC58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DC58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140354"/>
    <w:rPr>
      <w:rFonts w:eastAsiaTheme="minorEastAsia" w:cstheme="minorBidi"/>
    </w:rPr>
  </w:style>
  <w:style w:type="paragraph" w:customStyle="1" w:styleId="PUCE2Paragraphe">
    <w:name w:val="PUCE 2 Paragraphe"/>
    <w:basedOn w:val="Normal"/>
    <w:autoRedefine/>
    <w:uiPriority w:val="7"/>
    <w:qFormat/>
    <w:rsid w:val="006C056D"/>
    <w:pPr>
      <w:numPr>
        <w:numId w:val="22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DC58AE"/>
    <w:p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basedOn w:val="Policepardfaut"/>
    <w:link w:val="PUCE1Flche"/>
    <w:rsid w:val="00DC58AE"/>
    <w:rPr>
      <w:rFonts w:ascii="Marianne" w:hAnsi="Marianne" w:cstheme="minorHAnsi"/>
      <w:b/>
    </w:rPr>
  </w:style>
  <w:style w:type="paragraph" w:customStyle="1" w:styleId="Puce3tiret">
    <w:name w:val="Puce 3 tiret"/>
    <w:basedOn w:val="Normal"/>
    <w:autoRedefine/>
    <w:qFormat/>
    <w:rsid w:val="00DC58AE"/>
    <w:pPr>
      <w:numPr>
        <w:numId w:val="7"/>
      </w:numPr>
      <w:spacing w:after="0"/>
    </w:pPr>
  </w:style>
  <w:style w:type="character" w:customStyle="1" w:styleId="Titre1Car">
    <w:name w:val="Titre 1 Car"/>
    <w:basedOn w:val="Policepardfaut"/>
    <w:link w:val="Titre1"/>
    <w:rsid w:val="00DC58AE"/>
    <w:rPr>
      <w:rFonts w:ascii="Marianne" w:eastAsiaTheme="majorEastAsia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basedOn w:val="Policepardfaut"/>
    <w:link w:val="Titre2"/>
    <w:rsid w:val="00DC58AE"/>
    <w:rPr>
      <w:rFonts w:ascii="Marianne" w:eastAsiaTheme="majorEastAsia" w:hAnsi="Marianne" w:cs="Tahoma"/>
      <w:bCs/>
      <w:color w:val="C00000"/>
      <w:sz w:val="24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DC58AE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autoRedefine/>
    <w:qFormat/>
    <w:rsid w:val="00DC58AE"/>
    <w:pPr>
      <w:keepNext/>
      <w:tabs>
        <w:tab w:val="left" w:pos="851"/>
        <w:tab w:val="left" w:pos="1985"/>
        <w:tab w:val="left" w:pos="2694"/>
        <w:tab w:val="left" w:pos="6237"/>
      </w:tabs>
      <w:spacing w:before="240" w:after="240"/>
      <w:ind w:left="318" w:right="-23"/>
      <w:jc w:val="left"/>
      <w:outlineLvl w:val="0"/>
    </w:pPr>
    <w:rPr>
      <w:rFonts w:eastAsiaTheme="majorEastAsia" w:cs="Tahoma"/>
      <w:b/>
      <w:bCs/>
      <w:noProof/>
      <w:color w:val="C00000"/>
      <w:kern w:val="32"/>
      <w:sz w:val="52"/>
      <w:szCs w:val="52"/>
    </w:rPr>
  </w:style>
  <w:style w:type="character" w:customStyle="1" w:styleId="TitreCar">
    <w:name w:val="Titre Car"/>
    <w:basedOn w:val="Policepardfaut"/>
    <w:link w:val="Titre"/>
    <w:rsid w:val="00DC58AE"/>
    <w:rPr>
      <w:rFonts w:ascii="Marianne" w:eastAsiaTheme="majorEastAsia" w:hAnsi="Marianne" w:cs="Tahoma"/>
      <w:b/>
      <w:bCs/>
      <w:noProof/>
      <w:color w:val="C00000"/>
      <w:kern w:val="32"/>
      <w:sz w:val="52"/>
      <w:szCs w:val="52"/>
    </w:rPr>
  </w:style>
  <w:style w:type="paragraph" w:styleId="Sous-titre">
    <w:name w:val="Subtitle"/>
    <w:basedOn w:val="Normal"/>
    <w:next w:val="Normal"/>
    <w:link w:val="Sous-titreCar"/>
    <w:autoRedefine/>
    <w:qFormat/>
    <w:rsid w:val="00DC58AE"/>
    <w:pPr>
      <w:numPr>
        <w:ilvl w:val="1"/>
      </w:numPr>
      <w:ind w:left="318" w:right="-227"/>
      <w:jc w:val="left"/>
    </w:pPr>
    <w:rPr>
      <w:rFonts w:asciiTheme="minorHAnsi" w:eastAsiaTheme="majorEastAsia" w:hAnsiTheme="minorHAnsi" w:cstheme="majorBidi"/>
      <w:b/>
      <w:iCs/>
      <w:color w:val="000000" w:themeColor="text1"/>
      <w:spacing w:val="15"/>
      <w:sz w:val="48"/>
      <w:lang w:val="en-GB"/>
    </w:rPr>
  </w:style>
  <w:style w:type="character" w:customStyle="1" w:styleId="Sous-titreCar">
    <w:name w:val="Sous-titre Car"/>
    <w:basedOn w:val="Policepardfaut"/>
    <w:link w:val="Sous-titre"/>
    <w:rsid w:val="00DC58AE"/>
    <w:rPr>
      <w:rFonts w:asciiTheme="minorHAnsi" w:eastAsiaTheme="majorEastAsia" w:hAnsiTheme="minorHAnsi" w:cstheme="majorBidi"/>
      <w:b/>
      <w:iCs/>
      <w:color w:val="000000" w:themeColor="text1"/>
      <w:spacing w:val="15"/>
      <w:sz w:val="48"/>
      <w:lang w:val="en-GB"/>
    </w:rPr>
  </w:style>
  <w:style w:type="table" w:customStyle="1" w:styleId="Tableausimple41">
    <w:name w:val="Tableau simple 41"/>
    <w:basedOn w:val="TableauNormal"/>
    <w:uiPriority w:val="44"/>
    <w:rsid w:val="00A201B7"/>
    <w:pPr>
      <w:spacing w:line="240" w:lineRule="auto"/>
    </w:pPr>
    <w:rPr>
      <w:rFonts w:ascii="Calibri" w:hAnsi="Calibr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sdetexte3">
    <w:name w:val="Body Text 3"/>
    <w:basedOn w:val="Normal"/>
    <w:link w:val="Corpsdetexte3Car"/>
    <w:semiHidden/>
    <w:unhideWhenUsed/>
    <w:rsid w:val="00A201B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A201B7"/>
    <w:rPr>
      <w:rFonts w:ascii="Marianne" w:hAnsi="Marianne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535A6E"/>
    <w:pPr>
      <w:spacing w:after="100"/>
      <w:ind w:left="440"/>
    </w:pPr>
    <w:rPr>
      <w:rFonts w:cs="Times New Roman"/>
    </w:rPr>
  </w:style>
  <w:style w:type="paragraph" w:styleId="Rvision">
    <w:name w:val="Revision"/>
    <w:hidden/>
    <w:uiPriority w:val="99"/>
    <w:semiHidden/>
    <w:rsid w:val="000B6FE7"/>
    <w:pPr>
      <w:spacing w:line="240" w:lineRule="auto"/>
    </w:pPr>
    <w:rPr>
      <w:rFonts w:ascii="Marianne" w:hAnsi="Marianne" w:cstheme="minorHAnsi"/>
    </w:rPr>
  </w:style>
  <w:style w:type="character" w:styleId="Mentionnonrsolue">
    <w:name w:val="Unresolved Mention"/>
    <w:basedOn w:val="Policepardfaut"/>
    <w:uiPriority w:val="99"/>
    <w:semiHidden/>
    <w:unhideWhenUsed/>
    <w:rsid w:val="00315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0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029">
      <w:bodyDiv w:val="1"/>
      <w:marLeft w:val="0"/>
      <w:marRight w:val="0"/>
      <w:marTop w:val="0"/>
      <w:marBottom w:val="0"/>
      <w:divBdr>
        <w:top w:val="single" w:sz="18" w:space="15" w:color="13829E"/>
        <w:left w:val="none" w:sz="0" w:space="0" w:color="auto"/>
        <w:bottom w:val="none" w:sz="0" w:space="0" w:color="auto"/>
        <w:right w:val="none" w:sz="0" w:space="0" w:color="auto"/>
      </w:divBdr>
      <w:divsChild>
        <w:div w:id="17575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6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22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636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032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900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2311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152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155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79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042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24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98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900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698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254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737">
          <w:marLeft w:val="158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988">
          <w:marLeft w:val="115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9796">
              <w:marLeft w:val="0"/>
              <w:marRight w:val="0"/>
              <w:marTop w:val="0"/>
              <w:marBottom w:val="0"/>
              <w:divBdr>
                <w:top w:val="single" w:sz="6" w:space="2" w:color="E1E1E1"/>
                <w:left w:val="single" w:sz="6" w:space="2" w:color="E1E1E1"/>
                <w:bottom w:val="single" w:sz="6" w:space="2" w:color="E1E1E1"/>
                <w:right w:val="single" w:sz="6" w:space="2" w:color="E1E1E1"/>
              </w:divBdr>
              <w:divsChild>
                <w:div w:id="2215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2552">
                          <w:marLeft w:val="2415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146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auto"/>
                                    <w:bottom w:val="none" w:sz="0" w:space="0" w:color="auto"/>
                                    <w:right w:val="single" w:sz="6" w:space="0" w:color="auto"/>
                                  </w:divBdr>
                                  <w:divsChild>
                                    <w:div w:id="134821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cer.fr/professionnels-de-la-recherche/appels-a-projets-et-a-candidatures/nos-appels-a-projets" TargetMode="External"/><Relationship Id="rId13" Type="http://schemas.openxmlformats.org/officeDocument/2006/relationships/footer" Target="footer3.xml"/><Relationship Id="rId18" Type="http://schemas.openxmlformats.org/officeDocument/2006/relationships/hyperlink" Target="mailto:mzibouche@institutcancer.f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assistanceprojets@institutcancer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jets.e-cancer.fr" TargetMode="External"/><Relationship Id="rId20" Type="http://schemas.openxmlformats.org/officeDocument/2006/relationships/hyperlink" Target="mailto:assistanceprojets@institutcancer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cancer.fr/l-institut-national-du-cancer/deontologie-et-transparence" TargetMode="External"/><Relationship Id="rId10" Type="http://schemas.openxmlformats.org/officeDocument/2006/relationships/footer" Target="footer1.xml"/><Relationship Id="rId19" Type="http://schemas.openxmlformats.org/officeDocument/2006/relationships/hyperlink" Target="mailto:phrc-info@institutcancer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ets.e-cancer.fr/" TargetMode="External"/><Relationship Id="rId14" Type="http://schemas.openxmlformats.org/officeDocument/2006/relationships/hyperlink" Target="https://www.cancer.fr/professionnels-de-la-recherche/nos-actions-de-recherche/recherche-translationnelle/le-modele-conceptuel-osiris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as-sante.fr/jcms/r_1499251/fr/choix-methodologiques-pour-l-evaluation-economique-a-la-has" TargetMode="External"/><Relationship Id="rId1" Type="http://schemas.openxmlformats.org/officeDocument/2006/relationships/hyperlink" Target="https://www.has-sante.fr/jcms/c_1600563/fr/etat-des-lieux-niveau-preuve-grad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D1A4-DC0A-4D41-87A7-F3530308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2064</Words>
  <Characters>13818</Characters>
  <Application>Microsoft Office Word</Application>
  <DocSecurity>0</DocSecurity>
  <Lines>115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NATIONAL DU CANCER</Company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BIRCCKEL</dc:creator>
  <cp:lastModifiedBy>BIRCKEL Claire-Françoise</cp:lastModifiedBy>
  <cp:revision>3</cp:revision>
  <cp:lastPrinted>2021-03-22T09:47:00Z</cp:lastPrinted>
  <dcterms:created xsi:type="dcterms:W3CDTF">2025-07-15T07:42:00Z</dcterms:created>
  <dcterms:modified xsi:type="dcterms:W3CDTF">2025-07-23T15:43:00Z</dcterms:modified>
</cp:coreProperties>
</file>