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2A9" w:rsidRPr="000077BC" w:rsidRDefault="0022386D" w:rsidP="003542A9">
      <w:pPr>
        <w:spacing w:line="276" w:lineRule="auto"/>
        <w:rPr>
          <w:rFonts w:cs="Tahoma"/>
          <w:szCs w:val="22"/>
        </w:rPr>
      </w:pPr>
      <w:r>
        <w:rPr>
          <w:rFonts w:cs="Tahoma"/>
          <w:noProof/>
          <w:szCs w:val="22"/>
        </w:rPr>
        <w:drawing>
          <wp:inline distT="0" distB="0" distL="0" distR="0">
            <wp:extent cx="2061845" cy="1026795"/>
            <wp:effectExtent l="19050" t="0" r="0" b="0"/>
            <wp:docPr id="7" name="Image 4" descr="P:\logo\inca_logo_usage_intern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logo\inca_logo_usage_interne[1].JPG"/>
                    <pic:cNvPicPr>
                      <a:picLocks noChangeAspect="1" noChangeArrowheads="1"/>
                    </pic:cNvPicPr>
                  </pic:nvPicPr>
                  <pic:blipFill>
                    <a:blip r:embed="rId8" cstate="print"/>
                    <a:srcRect/>
                    <a:stretch>
                      <a:fillRect/>
                    </a:stretch>
                  </pic:blipFill>
                  <pic:spPr bwMode="auto">
                    <a:xfrm>
                      <a:off x="0" y="0"/>
                      <a:ext cx="2061845" cy="1026795"/>
                    </a:xfrm>
                    <a:prstGeom prst="rect">
                      <a:avLst/>
                    </a:prstGeom>
                    <a:noFill/>
                    <a:ln w="9525">
                      <a:noFill/>
                      <a:miter lim="800000"/>
                      <a:headEnd/>
                      <a:tailEnd/>
                    </a:ln>
                  </pic:spPr>
                </pic:pic>
              </a:graphicData>
            </a:graphic>
          </wp:inline>
        </w:drawing>
      </w:r>
    </w:p>
    <w:p w:rsidR="003542A9" w:rsidRPr="000077BC" w:rsidRDefault="003542A9" w:rsidP="003542A9">
      <w:pPr>
        <w:spacing w:line="276" w:lineRule="auto"/>
        <w:rPr>
          <w:rFonts w:cs="Tahoma"/>
          <w:szCs w:val="22"/>
        </w:rPr>
      </w:pPr>
    </w:p>
    <w:p w:rsidR="003542A9" w:rsidRPr="000077BC"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Pr="000077BC" w:rsidRDefault="003542A9" w:rsidP="003542A9">
      <w:pPr>
        <w:spacing w:line="276" w:lineRule="auto"/>
        <w:rPr>
          <w:rFonts w:cs="Tahoma"/>
          <w:szCs w:val="22"/>
        </w:rPr>
      </w:pPr>
    </w:p>
    <w:p w:rsidR="003542A9" w:rsidRPr="000077BC" w:rsidRDefault="003542A9" w:rsidP="003542A9">
      <w:pPr>
        <w:spacing w:line="276" w:lineRule="auto"/>
        <w:jc w:val="center"/>
        <w:rPr>
          <w:rFonts w:cs="Tahoma"/>
          <w:b/>
          <w:color w:val="C00000"/>
          <w:sz w:val="32"/>
          <w:szCs w:val="22"/>
        </w:rPr>
      </w:pPr>
      <w:r w:rsidRPr="000077BC">
        <w:rPr>
          <w:rFonts w:cs="Tahoma"/>
          <w:b/>
          <w:color w:val="C00000"/>
          <w:sz w:val="32"/>
          <w:szCs w:val="22"/>
        </w:rPr>
        <w:t>Appel à candidatures 2015</w:t>
      </w:r>
    </w:p>
    <w:p w:rsidR="003542A9" w:rsidRDefault="003542A9" w:rsidP="003542A9">
      <w:pPr>
        <w:spacing w:line="276" w:lineRule="auto"/>
        <w:rPr>
          <w:rFonts w:cs="Tahoma"/>
          <w:b/>
          <w:bCs/>
          <w:iCs/>
          <w:szCs w:val="22"/>
        </w:rPr>
      </w:pPr>
    </w:p>
    <w:p w:rsidR="003542A9" w:rsidRDefault="003542A9" w:rsidP="003542A9">
      <w:pPr>
        <w:spacing w:line="276" w:lineRule="auto"/>
        <w:rPr>
          <w:rFonts w:cs="Tahoma"/>
          <w:b/>
          <w:bCs/>
          <w:iCs/>
          <w:szCs w:val="22"/>
        </w:rPr>
      </w:pPr>
    </w:p>
    <w:p w:rsidR="003542A9" w:rsidRDefault="003542A9" w:rsidP="003542A9">
      <w:pPr>
        <w:spacing w:line="276" w:lineRule="auto"/>
        <w:rPr>
          <w:rFonts w:cs="Tahoma"/>
          <w:b/>
          <w:bCs/>
          <w:iCs/>
          <w:szCs w:val="22"/>
        </w:rPr>
      </w:pPr>
    </w:p>
    <w:p w:rsidR="003542A9" w:rsidRDefault="003542A9" w:rsidP="003542A9">
      <w:pPr>
        <w:spacing w:line="276" w:lineRule="auto"/>
        <w:rPr>
          <w:rFonts w:cs="Tahoma"/>
          <w:b/>
          <w:bCs/>
          <w:iCs/>
          <w:szCs w:val="22"/>
        </w:rPr>
      </w:pPr>
    </w:p>
    <w:p w:rsidR="003542A9" w:rsidRDefault="003542A9" w:rsidP="003542A9">
      <w:pPr>
        <w:spacing w:line="276" w:lineRule="auto"/>
        <w:rPr>
          <w:rFonts w:cs="Tahoma"/>
          <w:b/>
          <w:bCs/>
          <w:iCs/>
          <w:szCs w:val="22"/>
        </w:rPr>
      </w:pPr>
    </w:p>
    <w:p w:rsidR="003542A9" w:rsidRPr="000077BC" w:rsidRDefault="003542A9" w:rsidP="003542A9">
      <w:pPr>
        <w:spacing w:line="276" w:lineRule="auto"/>
        <w:rPr>
          <w:rFonts w:cs="Tahoma"/>
          <w:b/>
          <w:bCs/>
          <w:iCs/>
          <w:szCs w:val="22"/>
        </w:rPr>
      </w:pPr>
    </w:p>
    <w:p w:rsidR="003542A9" w:rsidRPr="00210752" w:rsidRDefault="003542A9" w:rsidP="003542A9">
      <w:pPr>
        <w:spacing w:line="276" w:lineRule="auto"/>
        <w:jc w:val="center"/>
        <w:rPr>
          <w:rFonts w:cs="Tahoma"/>
          <w:b/>
          <w:color w:val="333399"/>
          <w:sz w:val="36"/>
          <w:szCs w:val="22"/>
        </w:rPr>
      </w:pPr>
      <w:r w:rsidRPr="00210752">
        <w:rPr>
          <w:rFonts w:cs="Tahoma"/>
          <w:b/>
          <w:color w:val="333399"/>
          <w:sz w:val="36"/>
          <w:szCs w:val="22"/>
        </w:rPr>
        <w:t>Labellisation de</w:t>
      </w:r>
    </w:p>
    <w:p w:rsidR="003542A9" w:rsidRPr="00210752" w:rsidRDefault="003542A9" w:rsidP="003542A9">
      <w:pPr>
        <w:spacing w:line="276" w:lineRule="auto"/>
        <w:jc w:val="center"/>
        <w:rPr>
          <w:rFonts w:cs="Tahoma"/>
          <w:b/>
          <w:color w:val="333399"/>
          <w:sz w:val="36"/>
          <w:szCs w:val="22"/>
        </w:rPr>
      </w:pPr>
      <w:r w:rsidRPr="00210752">
        <w:rPr>
          <w:rFonts w:cs="Tahoma"/>
          <w:b/>
          <w:color w:val="333399"/>
          <w:sz w:val="36"/>
          <w:szCs w:val="22"/>
        </w:rPr>
        <w:t xml:space="preserve"> </w:t>
      </w:r>
      <w:proofErr w:type="gramStart"/>
      <w:r w:rsidRPr="00210752">
        <w:rPr>
          <w:rFonts w:cs="Tahoma"/>
          <w:b/>
          <w:color w:val="333399"/>
          <w:sz w:val="36"/>
          <w:szCs w:val="22"/>
        </w:rPr>
        <w:t>centres</w:t>
      </w:r>
      <w:proofErr w:type="gramEnd"/>
      <w:r w:rsidRPr="00210752">
        <w:rPr>
          <w:rFonts w:cs="Tahoma"/>
          <w:b/>
          <w:color w:val="333399"/>
          <w:sz w:val="36"/>
          <w:szCs w:val="22"/>
        </w:rPr>
        <w:t xml:space="preserve"> d’essais cliniques de phase précoce</w:t>
      </w:r>
    </w:p>
    <w:p w:rsidR="003542A9" w:rsidRDefault="003542A9" w:rsidP="003542A9">
      <w:pPr>
        <w:spacing w:line="276" w:lineRule="auto"/>
        <w:jc w:val="center"/>
        <w:rPr>
          <w:rFonts w:cs="Tahoma"/>
          <w:b/>
          <w:color w:val="333399"/>
          <w:sz w:val="36"/>
          <w:szCs w:val="22"/>
        </w:rPr>
      </w:pPr>
      <w:proofErr w:type="gramStart"/>
      <w:r w:rsidRPr="00210752">
        <w:rPr>
          <w:rFonts w:cs="Tahoma"/>
          <w:b/>
          <w:color w:val="333399"/>
          <w:sz w:val="36"/>
          <w:szCs w:val="22"/>
        </w:rPr>
        <w:t>en</w:t>
      </w:r>
      <w:proofErr w:type="gramEnd"/>
      <w:r w:rsidRPr="00210752">
        <w:rPr>
          <w:rFonts w:cs="Tahoma"/>
          <w:b/>
          <w:color w:val="333399"/>
          <w:sz w:val="36"/>
          <w:szCs w:val="22"/>
        </w:rPr>
        <w:t xml:space="preserve"> c</w:t>
      </w:r>
      <w:r>
        <w:rPr>
          <w:rFonts w:cs="Tahoma"/>
          <w:b/>
          <w:color w:val="333399"/>
          <w:sz w:val="36"/>
          <w:szCs w:val="22"/>
        </w:rPr>
        <w:t>ancérologie adulte/pédiatrique</w:t>
      </w:r>
    </w:p>
    <w:p w:rsidR="003542A9" w:rsidRPr="00210752" w:rsidRDefault="003542A9" w:rsidP="003542A9">
      <w:pPr>
        <w:spacing w:line="276" w:lineRule="auto"/>
        <w:jc w:val="center"/>
        <w:rPr>
          <w:rFonts w:cs="Tahoma"/>
          <w:b/>
          <w:color w:val="333399"/>
          <w:sz w:val="36"/>
          <w:szCs w:val="22"/>
        </w:rPr>
      </w:pPr>
      <w:r w:rsidRPr="00210752">
        <w:rPr>
          <w:rFonts w:cs="Tahoma"/>
          <w:b/>
          <w:color w:val="333399"/>
          <w:sz w:val="36"/>
          <w:szCs w:val="22"/>
        </w:rPr>
        <w:t>CLIP² 2015-2019</w:t>
      </w:r>
    </w:p>
    <w:p w:rsidR="003542A9"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Default="003542A9" w:rsidP="003542A9">
      <w:pPr>
        <w:spacing w:line="276" w:lineRule="auto"/>
        <w:rPr>
          <w:rFonts w:cs="Tahoma"/>
          <w:szCs w:val="22"/>
        </w:rPr>
      </w:pPr>
    </w:p>
    <w:p w:rsidR="003542A9" w:rsidRPr="000077BC" w:rsidRDefault="003542A9" w:rsidP="003542A9">
      <w:pPr>
        <w:spacing w:line="276" w:lineRule="auto"/>
        <w:rPr>
          <w:rFonts w:cs="Tahoma"/>
          <w:szCs w:val="22"/>
        </w:rPr>
      </w:pPr>
    </w:p>
    <w:p w:rsidR="003542A9" w:rsidRPr="000077BC" w:rsidRDefault="00232A95" w:rsidP="003542A9">
      <w:pPr>
        <w:spacing w:line="276" w:lineRule="auto"/>
        <w:ind w:left="1701"/>
        <w:rPr>
          <w:rFonts w:cs="Tahoma"/>
          <w:szCs w:val="22"/>
        </w:rPr>
      </w:pPr>
      <w:r w:rsidRPr="00232A95">
        <w:rPr>
          <w:rFonts w:cs="Tahoma"/>
          <w:noProof/>
          <w:color w:val="808080"/>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263.9pt;margin-top:27.4pt;width:97.9pt;height:21pt;z-index:251658240;mso-height-percent:200;mso-height-percent:200;mso-width-relative:margin;mso-height-relative:margin" stroked="f">
            <v:textbox style="mso-fit-shape-to-text:t">
              <w:txbxContent>
                <w:p w:rsidR="001E0D6A" w:rsidRPr="00FC5304" w:rsidRDefault="001E0D6A" w:rsidP="003542A9">
                  <w:pPr>
                    <w:rPr>
                      <w:color w:val="00B0F0"/>
                    </w:rPr>
                  </w:pPr>
                  <w:r w:rsidRPr="00FC5304">
                    <w:rPr>
                      <w:b/>
                      <w:color w:val="00B0F0"/>
                    </w:rPr>
                    <w:t>ACTIONS 5.3</w:t>
                  </w:r>
                </w:p>
              </w:txbxContent>
            </v:textbox>
          </v:shape>
        </w:pict>
      </w:r>
      <w:r w:rsidR="0022386D">
        <w:rPr>
          <w:rFonts w:cs="Tahoma"/>
          <w:noProof/>
          <w:color w:val="808080"/>
          <w:szCs w:val="22"/>
        </w:rPr>
        <w:drawing>
          <wp:inline distT="0" distB="0" distL="0" distR="0">
            <wp:extent cx="2113280" cy="1052195"/>
            <wp:effectExtent l="19050" t="0" r="1270" b="0"/>
            <wp:docPr id="5" name="Image 0" descr="Logo PK3-OK-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K3-OK-Def.jpg"/>
                    <pic:cNvPicPr>
                      <a:picLocks noChangeAspect="1" noChangeArrowheads="1"/>
                    </pic:cNvPicPr>
                  </pic:nvPicPr>
                  <pic:blipFill>
                    <a:blip r:embed="rId9" cstate="print"/>
                    <a:srcRect/>
                    <a:stretch>
                      <a:fillRect/>
                    </a:stretch>
                  </pic:blipFill>
                  <pic:spPr bwMode="auto">
                    <a:xfrm>
                      <a:off x="0" y="0"/>
                      <a:ext cx="2113280" cy="1052195"/>
                    </a:xfrm>
                    <a:prstGeom prst="rect">
                      <a:avLst/>
                    </a:prstGeom>
                    <a:noFill/>
                    <a:ln w="9525">
                      <a:noFill/>
                      <a:miter lim="800000"/>
                      <a:headEnd/>
                      <a:tailEnd/>
                    </a:ln>
                  </pic:spPr>
                </pic:pic>
              </a:graphicData>
            </a:graphic>
          </wp:inline>
        </w:drawing>
      </w:r>
    </w:p>
    <w:p w:rsidR="003542A9" w:rsidRDefault="003542A9" w:rsidP="003542A9">
      <w:pPr>
        <w:spacing w:line="276" w:lineRule="auto"/>
        <w:jc w:val="center"/>
        <w:rPr>
          <w:rFonts w:cs="Tahoma"/>
          <w:szCs w:val="22"/>
        </w:rPr>
      </w:pPr>
    </w:p>
    <w:p w:rsidR="003542A9" w:rsidRDefault="003542A9" w:rsidP="003542A9">
      <w:pPr>
        <w:spacing w:line="276" w:lineRule="auto"/>
        <w:jc w:val="center"/>
        <w:rPr>
          <w:rFonts w:cs="Tahoma"/>
          <w:szCs w:val="22"/>
        </w:rPr>
      </w:pPr>
    </w:p>
    <w:p w:rsidR="003542A9" w:rsidRDefault="003542A9" w:rsidP="003542A9">
      <w:pPr>
        <w:spacing w:line="276" w:lineRule="auto"/>
        <w:jc w:val="center"/>
        <w:rPr>
          <w:rFonts w:cs="Tahoma"/>
          <w:szCs w:val="22"/>
        </w:rPr>
      </w:pPr>
    </w:p>
    <w:p w:rsidR="003542A9" w:rsidRDefault="003542A9" w:rsidP="003542A9">
      <w:pPr>
        <w:spacing w:line="276" w:lineRule="auto"/>
        <w:jc w:val="center"/>
        <w:rPr>
          <w:rFonts w:cs="Tahoma"/>
          <w:szCs w:val="22"/>
        </w:rPr>
      </w:pPr>
    </w:p>
    <w:p w:rsidR="00962ADA" w:rsidRDefault="00962ADA" w:rsidP="00962ADA">
      <w:pPr>
        <w:jc w:val="center"/>
        <w:rPr>
          <w:rFonts w:ascii="Arial" w:hAnsi="Arial" w:cs="Arial"/>
          <w:b/>
          <w:color w:val="365F91"/>
          <w:sz w:val="20"/>
          <w:szCs w:val="20"/>
        </w:rPr>
      </w:pPr>
    </w:p>
    <w:p w:rsidR="00962ADA" w:rsidRPr="009F33FC" w:rsidRDefault="00962ADA" w:rsidP="00962ADA">
      <w:pPr>
        <w:jc w:val="center"/>
        <w:rPr>
          <w:rFonts w:ascii="Arial" w:hAnsi="Arial" w:cs="Arial"/>
          <w:b/>
          <w:color w:val="365F91"/>
          <w:sz w:val="20"/>
          <w:szCs w:val="20"/>
        </w:rPr>
      </w:pPr>
      <w:r w:rsidRPr="009F33FC">
        <w:rPr>
          <w:rFonts w:ascii="Arial" w:hAnsi="Arial" w:cs="Arial"/>
          <w:b/>
          <w:color w:val="365F91"/>
          <w:sz w:val="20"/>
          <w:szCs w:val="20"/>
        </w:rPr>
        <w:t xml:space="preserve">Soumission en ligne : </w:t>
      </w:r>
      <w:r w:rsidRPr="009F33FC">
        <w:rPr>
          <w:rFonts w:ascii="Arial" w:hAnsi="Arial" w:cs="Arial"/>
          <w:color w:val="365F91"/>
          <w:sz w:val="20"/>
          <w:szCs w:val="20"/>
          <w:u w:val="single"/>
        </w:rPr>
        <w:t>http://www.e-cancer.fr/aap/recherche/CLIP²-2015</w:t>
      </w:r>
    </w:p>
    <w:p w:rsidR="00962ADA" w:rsidRDefault="00962ADA" w:rsidP="00962ADA">
      <w:pPr>
        <w:spacing w:line="276" w:lineRule="auto"/>
        <w:jc w:val="center"/>
        <w:rPr>
          <w:rFonts w:ascii="Arial" w:hAnsi="Arial" w:cs="Arial"/>
          <w:b/>
          <w:color w:val="000000"/>
          <w:sz w:val="20"/>
          <w:szCs w:val="20"/>
        </w:rPr>
      </w:pPr>
      <w:r w:rsidRPr="009F33FC">
        <w:rPr>
          <w:rFonts w:ascii="Arial" w:hAnsi="Arial" w:cs="Arial"/>
          <w:b/>
          <w:color w:val="000000"/>
          <w:sz w:val="20"/>
          <w:szCs w:val="20"/>
        </w:rPr>
        <w:t xml:space="preserve">Date limite : 30 octobre 2014 </w:t>
      </w:r>
      <w:r>
        <w:rPr>
          <w:rFonts w:ascii="Arial" w:hAnsi="Arial" w:cs="Arial"/>
          <w:b/>
          <w:color w:val="000000"/>
          <w:sz w:val="20"/>
          <w:szCs w:val="20"/>
        </w:rPr>
        <w:t>–</w:t>
      </w:r>
      <w:r w:rsidRPr="009F33FC">
        <w:rPr>
          <w:rFonts w:ascii="Arial" w:hAnsi="Arial" w:cs="Arial"/>
          <w:b/>
          <w:color w:val="000000"/>
          <w:sz w:val="20"/>
          <w:szCs w:val="20"/>
        </w:rPr>
        <w:t xml:space="preserve"> minuit</w:t>
      </w:r>
    </w:p>
    <w:p w:rsidR="00DA0C38" w:rsidRDefault="005D514A" w:rsidP="005D514A">
      <w:pPr>
        <w:spacing w:line="276" w:lineRule="auto"/>
        <w:jc w:val="center"/>
        <w:rPr>
          <w:rFonts w:cs="Tahoma"/>
          <w:b/>
          <w:color w:val="999999"/>
          <w:szCs w:val="22"/>
        </w:rPr>
      </w:pPr>
      <w:r>
        <w:rPr>
          <w:rFonts w:cs="Tahoma"/>
          <w:b/>
          <w:color w:val="999999"/>
          <w:szCs w:val="22"/>
        </w:rPr>
        <w:br w:type="page"/>
      </w:r>
    </w:p>
    <w:p w:rsidR="00317151" w:rsidRDefault="00317151" w:rsidP="005D514A">
      <w:pPr>
        <w:spacing w:line="276" w:lineRule="auto"/>
        <w:jc w:val="center"/>
        <w:rPr>
          <w:b/>
          <w:color w:val="333399"/>
          <w:sz w:val="32"/>
          <w:szCs w:val="28"/>
        </w:rPr>
      </w:pPr>
    </w:p>
    <w:p w:rsidR="001003F4" w:rsidRDefault="001003F4" w:rsidP="005D514A">
      <w:pPr>
        <w:spacing w:line="276" w:lineRule="auto"/>
        <w:jc w:val="center"/>
        <w:rPr>
          <w:b/>
          <w:color w:val="333399"/>
          <w:sz w:val="32"/>
          <w:szCs w:val="28"/>
        </w:rPr>
      </w:pPr>
      <w:r>
        <w:rPr>
          <w:b/>
          <w:color w:val="333399"/>
          <w:sz w:val="32"/>
          <w:szCs w:val="28"/>
        </w:rPr>
        <w:t>Sommaire</w:t>
      </w:r>
    </w:p>
    <w:p w:rsidR="001003F4" w:rsidRDefault="001003F4" w:rsidP="005D514A">
      <w:pPr>
        <w:spacing w:line="276" w:lineRule="auto"/>
        <w:jc w:val="center"/>
        <w:rPr>
          <w:b/>
          <w:color w:val="333399"/>
          <w:sz w:val="32"/>
          <w:szCs w:val="28"/>
        </w:rPr>
      </w:pPr>
    </w:p>
    <w:p w:rsidR="00317151" w:rsidRDefault="00317151" w:rsidP="005D514A">
      <w:pPr>
        <w:spacing w:line="276" w:lineRule="auto"/>
        <w:jc w:val="center"/>
        <w:rPr>
          <w:b/>
          <w:color w:val="333399"/>
          <w:sz w:val="32"/>
          <w:szCs w:val="28"/>
        </w:rPr>
      </w:pPr>
    </w:p>
    <w:p w:rsidR="00317151" w:rsidRDefault="00317151" w:rsidP="005D514A">
      <w:pPr>
        <w:spacing w:line="276" w:lineRule="auto"/>
        <w:jc w:val="center"/>
        <w:rPr>
          <w:b/>
          <w:color w:val="333399"/>
          <w:sz w:val="32"/>
          <w:szCs w:val="28"/>
        </w:rPr>
      </w:pPr>
    </w:p>
    <w:p w:rsidR="00317151" w:rsidRDefault="00317151" w:rsidP="005D514A">
      <w:pPr>
        <w:spacing w:line="276" w:lineRule="auto"/>
        <w:jc w:val="center"/>
        <w:rPr>
          <w:b/>
          <w:color w:val="333399"/>
          <w:sz w:val="32"/>
          <w:szCs w:val="28"/>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r w:rsidRPr="00232A95">
        <w:rPr>
          <w:color w:val="333399"/>
          <w:sz w:val="32"/>
          <w:szCs w:val="28"/>
        </w:rPr>
        <w:fldChar w:fldCharType="begin"/>
      </w:r>
      <w:r w:rsidR="001E0D6A">
        <w:rPr>
          <w:color w:val="333399"/>
          <w:sz w:val="32"/>
          <w:szCs w:val="28"/>
        </w:rPr>
        <w:instrText xml:space="preserve"> TOC \o "1-3" \h \z \u </w:instrText>
      </w:r>
      <w:r w:rsidRPr="00232A95">
        <w:rPr>
          <w:color w:val="333399"/>
          <w:sz w:val="32"/>
          <w:szCs w:val="28"/>
        </w:rPr>
        <w:fldChar w:fldCharType="separate"/>
      </w:r>
      <w:hyperlink w:anchor="_Toc392251907" w:history="1">
        <w:r w:rsidR="001E0D6A" w:rsidRPr="001E0D6A">
          <w:rPr>
            <w:rStyle w:val="Lienhypertexte"/>
            <w:rFonts w:ascii="Tahoma" w:hAnsi="Tahoma" w:cs="Tahoma"/>
            <w:noProof/>
            <w:sz w:val="22"/>
            <w:szCs w:val="22"/>
          </w:rPr>
          <w:t>1</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Contexte et objectifs de l’appel à candidatures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_Toc392251907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3</w:t>
        </w:r>
        <w:r w:rsidRPr="001E0D6A">
          <w:rPr>
            <w:rFonts w:ascii="Tahoma" w:hAnsi="Tahoma" w:cs="Tahoma"/>
            <w:noProof/>
            <w:webHidden/>
            <w:sz w:val="22"/>
            <w:szCs w:val="22"/>
          </w:rPr>
          <w:fldChar w:fldCharType="end"/>
        </w:r>
      </w:hyperlink>
    </w:p>
    <w:p w:rsidR="001E0D6A" w:rsidRPr="001E0D6A" w:rsidRDefault="00232A95" w:rsidP="00317151">
      <w:pPr>
        <w:pStyle w:val="TM2"/>
        <w:tabs>
          <w:tab w:val="left" w:pos="660"/>
          <w:tab w:val="right" w:leader="dot" w:pos="9060"/>
        </w:tabs>
        <w:spacing w:before="0" w:line="276" w:lineRule="auto"/>
        <w:ind w:left="426"/>
        <w:rPr>
          <w:rFonts w:ascii="Tahoma" w:eastAsiaTheme="minorEastAsia" w:hAnsi="Tahoma" w:cs="Tahoma"/>
          <w:b w:val="0"/>
          <w:bCs w:val="0"/>
          <w:noProof/>
          <w:sz w:val="22"/>
          <w:szCs w:val="22"/>
        </w:rPr>
      </w:pPr>
      <w:hyperlink w:anchor="_Toc392251908" w:history="1">
        <w:r w:rsidR="001E0D6A" w:rsidRPr="001E0D6A">
          <w:rPr>
            <w:rStyle w:val="Lienhypertexte"/>
            <w:rFonts w:ascii="Tahoma" w:hAnsi="Tahoma" w:cs="Tahoma"/>
            <w:noProof/>
            <w:sz w:val="22"/>
            <w:szCs w:val="22"/>
          </w:rPr>
          <w:t>1.1</w:t>
        </w:r>
        <w:r w:rsidR="001E0D6A">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Contexte</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_Toc392251908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3</w:t>
        </w:r>
        <w:r w:rsidRPr="001E0D6A">
          <w:rPr>
            <w:rFonts w:ascii="Tahoma" w:hAnsi="Tahoma" w:cs="Tahoma"/>
            <w:noProof/>
            <w:webHidden/>
            <w:sz w:val="22"/>
            <w:szCs w:val="22"/>
          </w:rPr>
          <w:fldChar w:fldCharType="end"/>
        </w:r>
      </w:hyperlink>
    </w:p>
    <w:p w:rsidR="00317151" w:rsidRDefault="00317151" w:rsidP="00317151">
      <w:pPr>
        <w:pStyle w:val="TM2"/>
        <w:tabs>
          <w:tab w:val="left" w:pos="660"/>
          <w:tab w:val="right" w:leader="dot" w:pos="9060"/>
        </w:tabs>
        <w:spacing w:before="0" w:line="276" w:lineRule="auto"/>
        <w:ind w:left="426"/>
        <w:rPr>
          <w:rStyle w:val="Lienhypertexte"/>
          <w:rFonts w:ascii="Tahoma" w:hAnsi="Tahoma" w:cs="Tahoma"/>
          <w:noProof/>
          <w:sz w:val="22"/>
          <w:szCs w:val="22"/>
        </w:rPr>
      </w:pPr>
    </w:p>
    <w:p w:rsidR="001E0D6A" w:rsidRPr="001E0D6A" w:rsidRDefault="00232A95" w:rsidP="00317151">
      <w:pPr>
        <w:pStyle w:val="TM2"/>
        <w:tabs>
          <w:tab w:val="left" w:pos="660"/>
          <w:tab w:val="right" w:leader="dot" w:pos="9060"/>
        </w:tabs>
        <w:spacing w:before="0" w:line="276" w:lineRule="auto"/>
        <w:ind w:left="426"/>
        <w:rPr>
          <w:rFonts w:ascii="Tahoma" w:eastAsiaTheme="minorEastAsia" w:hAnsi="Tahoma" w:cs="Tahoma"/>
          <w:b w:val="0"/>
          <w:bCs w:val="0"/>
          <w:noProof/>
          <w:sz w:val="22"/>
          <w:szCs w:val="22"/>
        </w:rPr>
      </w:pPr>
      <w:hyperlink w:anchor="_Toc392251909" w:history="1">
        <w:r w:rsidR="001E0D6A" w:rsidRPr="001E0D6A">
          <w:rPr>
            <w:rStyle w:val="Lienhypertexte"/>
            <w:rFonts w:ascii="Tahoma" w:hAnsi="Tahoma" w:cs="Tahoma"/>
            <w:noProof/>
            <w:sz w:val="22"/>
            <w:szCs w:val="22"/>
          </w:rPr>
          <w:t>1.2</w:t>
        </w:r>
        <w:r w:rsidR="001E0D6A">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Objectifs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_Toc392251909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4</w:t>
        </w:r>
        <w:r w:rsidRPr="001E0D6A">
          <w:rPr>
            <w:rFonts w:ascii="Tahoma" w:hAnsi="Tahoma" w:cs="Tahoma"/>
            <w:noProof/>
            <w:webHidden/>
            <w:sz w:val="22"/>
            <w:szCs w:val="22"/>
          </w:rPr>
          <w:fldChar w:fldCharType="end"/>
        </w:r>
      </w:hyperlink>
    </w:p>
    <w:p w:rsidR="00317151" w:rsidRPr="00317151" w:rsidRDefault="00317151" w:rsidP="00317151">
      <w:pPr>
        <w:rPr>
          <w:noProof/>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10" w:history="1">
        <w:r w:rsidR="001E0D6A" w:rsidRPr="001E0D6A">
          <w:rPr>
            <w:rStyle w:val="Lienhypertexte"/>
            <w:rFonts w:ascii="Tahoma" w:hAnsi="Tahoma" w:cs="Tahoma"/>
            <w:noProof/>
            <w:sz w:val="22"/>
            <w:szCs w:val="22"/>
          </w:rPr>
          <w:t>2</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Organismes éligibles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_Toc392251910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4</w:t>
        </w:r>
        <w:r w:rsidRPr="001E0D6A">
          <w:rPr>
            <w:rFonts w:ascii="Tahoma" w:hAnsi="Tahoma" w:cs="Tahoma"/>
            <w:noProof/>
            <w:webHidden/>
            <w:sz w:val="22"/>
            <w:szCs w:val="22"/>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11" w:history="1">
        <w:r w:rsidR="001E0D6A" w:rsidRPr="001E0D6A">
          <w:rPr>
            <w:rStyle w:val="Lienhypertexte"/>
            <w:rFonts w:ascii="Tahoma" w:hAnsi="Tahoma" w:cs="Tahoma"/>
            <w:noProof/>
            <w:sz w:val="22"/>
            <w:szCs w:val="22"/>
          </w:rPr>
          <w:t>3</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Cahier des charges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_Toc392251911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5</w:t>
        </w:r>
        <w:r w:rsidRPr="001E0D6A">
          <w:rPr>
            <w:rFonts w:ascii="Tahoma" w:hAnsi="Tahoma" w:cs="Tahoma"/>
            <w:noProof/>
            <w:webHidden/>
            <w:sz w:val="22"/>
            <w:szCs w:val="22"/>
          </w:rPr>
          <w:fldChar w:fldCharType="end"/>
        </w:r>
      </w:hyperlink>
    </w:p>
    <w:p w:rsidR="001E0D6A" w:rsidRPr="001E0D6A" w:rsidRDefault="00232A95" w:rsidP="00317151">
      <w:pPr>
        <w:pStyle w:val="TM2"/>
        <w:tabs>
          <w:tab w:val="left" w:pos="660"/>
          <w:tab w:val="right" w:leader="dot" w:pos="9060"/>
        </w:tabs>
        <w:spacing w:before="0" w:line="276" w:lineRule="auto"/>
        <w:ind w:left="426"/>
        <w:rPr>
          <w:rFonts w:ascii="Tahoma" w:eastAsiaTheme="minorEastAsia" w:hAnsi="Tahoma" w:cs="Tahoma"/>
          <w:b w:val="0"/>
          <w:bCs w:val="0"/>
          <w:noProof/>
          <w:sz w:val="22"/>
          <w:szCs w:val="22"/>
        </w:rPr>
      </w:pPr>
      <w:hyperlink w:anchor="_Toc392251912" w:history="1">
        <w:r w:rsidR="001E0D6A" w:rsidRPr="001E0D6A">
          <w:rPr>
            <w:rStyle w:val="Lienhypertexte"/>
            <w:rFonts w:ascii="Tahoma" w:hAnsi="Tahoma" w:cs="Tahoma"/>
            <w:noProof/>
            <w:sz w:val="22"/>
            <w:szCs w:val="22"/>
          </w:rPr>
          <w:t>3.1</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Organisation</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_Toc392251912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5</w:t>
        </w:r>
        <w:r w:rsidRPr="001E0D6A">
          <w:rPr>
            <w:rFonts w:ascii="Tahoma" w:hAnsi="Tahoma" w:cs="Tahoma"/>
            <w:noProof/>
            <w:webHidden/>
            <w:sz w:val="22"/>
            <w:szCs w:val="22"/>
          </w:rPr>
          <w:fldChar w:fldCharType="end"/>
        </w:r>
      </w:hyperlink>
    </w:p>
    <w:p w:rsidR="00317151" w:rsidRDefault="00317151" w:rsidP="00317151">
      <w:pPr>
        <w:pStyle w:val="TM2"/>
        <w:tabs>
          <w:tab w:val="left" w:pos="660"/>
          <w:tab w:val="right" w:leader="dot" w:pos="9060"/>
        </w:tabs>
        <w:spacing w:before="0" w:line="276" w:lineRule="auto"/>
        <w:ind w:left="426"/>
        <w:rPr>
          <w:rStyle w:val="Lienhypertexte"/>
          <w:rFonts w:ascii="Tahoma" w:hAnsi="Tahoma" w:cs="Tahoma"/>
          <w:noProof/>
          <w:sz w:val="22"/>
          <w:szCs w:val="22"/>
        </w:rPr>
      </w:pPr>
    </w:p>
    <w:p w:rsidR="001E0D6A" w:rsidRPr="001E0D6A" w:rsidRDefault="00232A95" w:rsidP="00317151">
      <w:pPr>
        <w:pStyle w:val="TM2"/>
        <w:tabs>
          <w:tab w:val="left" w:pos="660"/>
          <w:tab w:val="right" w:leader="dot" w:pos="9060"/>
        </w:tabs>
        <w:spacing w:before="0" w:line="276" w:lineRule="auto"/>
        <w:ind w:left="426"/>
        <w:rPr>
          <w:rFonts w:ascii="Tahoma" w:eastAsiaTheme="minorEastAsia" w:hAnsi="Tahoma" w:cs="Tahoma"/>
          <w:b w:val="0"/>
          <w:bCs w:val="0"/>
          <w:noProof/>
          <w:sz w:val="22"/>
          <w:szCs w:val="22"/>
        </w:rPr>
      </w:pPr>
      <w:hyperlink w:anchor="_Toc392251913" w:history="1">
        <w:r w:rsidR="001E0D6A" w:rsidRPr="001E0D6A">
          <w:rPr>
            <w:rStyle w:val="Lienhypertexte"/>
            <w:rFonts w:ascii="Tahoma" w:hAnsi="Tahoma" w:cs="Tahoma"/>
            <w:noProof/>
            <w:sz w:val="22"/>
            <w:szCs w:val="22"/>
          </w:rPr>
          <w:t>3.2</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Missions et engagements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_Toc392251913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6</w:t>
        </w:r>
        <w:r w:rsidRPr="001E0D6A">
          <w:rPr>
            <w:rFonts w:ascii="Tahoma" w:hAnsi="Tahoma" w:cs="Tahoma"/>
            <w:noProof/>
            <w:webHidden/>
            <w:sz w:val="22"/>
            <w:szCs w:val="22"/>
          </w:rPr>
          <w:fldChar w:fldCharType="end"/>
        </w:r>
      </w:hyperlink>
    </w:p>
    <w:p w:rsidR="001E0D6A" w:rsidRPr="001E0D6A" w:rsidRDefault="00232A95" w:rsidP="00317151">
      <w:pPr>
        <w:pStyle w:val="TM3"/>
        <w:tabs>
          <w:tab w:val="left" w:pos="880"/>
          <w:tab w:val="right" w:leader="dot" w:pos="9060"/>
        </w:tabs>
        <w:spacing w:line="276" w:lineRule="auto"/>
        <w:ind w:left="1701"/>
        <w:rPr>
          <w:rFonts w:ascii="Tahoma" w:eastAsiaTheme="minorEastAsia" w:hAnsi="Tahoma" w:cs="Tahoma"/>
          <w:noProof/>
          <w:sz w:val="22"/>
          <w:szCs w:val="22"/>
        </w:rPr>
      </w:pPr>
      <w:hyperlink w:anchor="_Toc392251914" w:history="1">
        <w:r w:rsidR="001E0D6A" w:rsidRPr="001E0D6A">
          <w:rPr>
            <w:rStyle w:val="Lienhypertexte"/>
            <w:rFonts w:ascii="Tahoma" w:hAnsi="Tahoma" w:cs="Tahoma"/>
            <w:noProof/>
            <w:sz w:val="22"/>
            <w:szCs w:val="22"/>
          </w:rPr>
          <w:t>3.2.1</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Missions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_Toc392251914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6</w:t>
        </w:r>
        <w:r w:rsidRPr="001E0D6A">
          <w:rPr>
            <w:rFonts w:ascii="Tahoma" w:hAnsi="Tahoma" w:cs="Tahoma"/>
            <w:noProof/>
            <w:webHidden/>
            <w:sz w:val="22"/>
            <w:szCs w:val="22"/>
          </w:rPr>
          <w:fldChar w:fldCharType="end"/>
        </w:r>
      </w:hyperlink>
    </w:p>
    <w:p w:rsidR="001E0D6A" w:rsidRPr="001E0D6A" w:rsidRDefault="00232A95" w:rsidP="00317151">
      <w:pPr>
        <w:pStyle w:val="TM3"/>
        <w:tabs>
          <w:tab w:val="left" w:pos="880"/>
          <w:tab w:val="right" w:leader="dot" w:pos="9060"/>
        </w:tabs>
        <w:spacing w:line="276" w:lineRule="auto"/>
        <w:ind w:left="1701"/>
        <w:rPr>
          <w:rFonts w:ascii="Tahoma" w:eastAsiaTheme="minorEastAsia" w:hAnsi="Tahoma" w:cs="Tahoma"/>
          <w:noProof/>
          <w:sz w:val="22"/>
          <w:szCs w:val="22"/>
        </w:rPr>
      </w:pPr>
      <w:hyperlink w:anchor="_Toc392251915" w:history="1">
        <w:r w:rsidR="001E0D6A" w:rsidRPr="001E0D6A">
          <w:rPr>
            <w:rStyle w:val="Lienhypertexte"/>
            <w:rFonts w:ascii="Tahoma" w:hAnsi="Tahoma" w:cs="Tahoma"/>
            <w:noProof/>
            <w:sz w:val="22"/>
            <w:szCs w:val="22"/>
          </w:rPr>
          <w:t>3.2.2</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Engagements auprès de l’INCa</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_Toc392251915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7</w:t>
        </w:r>
        <w:r w:rsidRPr="001E0D6A">
          <w:rPr>
            <w:rFonts w:ascii="Tahoma" w:hAnsi="Tahoma" w:cs="Tahoma"/>
            <w:noProof/>
            <w:webHidden/>
            <w:sz w:val="22"/>
            <w:szCs w:val="22"/>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16" w:history="1">
        <w:r w:rsidR="001E0D6A" w:rsidRPr="001E0D6A">
          <w:rPr>
            <w:rStyle w:val="Lienhypertexte"/>
            <w:rFonts w:ascii="Tahoma" w:hAnsi="Tahoma" w:cs="Tahoma"/>
            <w:noProof/>
            <w:sz w:val="22"/>
            <w:szCs w:val="22"/>
          </w:rPr>
          <w:t>4</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Dispositions générales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_Toc392251916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7</w:t>
        </w:r>
        <w:r w:rsidRPr="001E0D6A">
          <w:rPr>
            <w:rFonts w:ascii="Tahoma" w:hAnsi="Tahoma" w:cs="Tahoma"/>
            <w:noProof/>
            <w:webHidden/>
            <w:sz w:val="22"/>
            <w:szCs w:val="22"/>
          </w:rPr>
          <w:fldChar w:fldCharType="end"/>
        </w:r>
      </w:hyperlink>
    </w:p>
    <w:p w:rsidR="001E0D6A" w:rsidRPr="001E0D6A" w:rsidRDefault="00232A95" w:rsidP="00317151">
      <w:pPr>
        <w:pStyle w:val="TM2"/>
        <w:tabs>
          <w:tab w:val="left" w:pos="660"/>
          <w:tab w:val="right" w:leader="dot" w:pos="9060"/>
        </w:tabs>
        <w:spacing w:before="0" w:line="276" w:lineRule="auto"/>
        <w:ind w:left="426"/>
        <w:rPr>
          <w:rFonts w:ascii="Tahoma" w:eastAsiaTheme="minorEastAsia" w:hAnsi="Tahoma" w:cs="Tahoma"/>
          <w:b w:val="0"/>
          <w:bCs w:val="0"/>
          <w:noProof/>
          <w:sz w:val="22"/>
          <w:szCs w:val="22"/>
        </w:rPr>
      </w:pPr>
      <w:hyperlink w:anchor="_Toc392251917" w:history="1">
        <w:r w:rsidR="001E0D6A" w:rsidRPr="001E0D6A">
          <w:rPr>
            <w:rStyle w:val="Lienhypertexte"/>
            <w:rFonts w:ascii="Tahoma" w:hAnsi="Tahoma" w:cs="Tahoma"/>
            <w:noProof/>
            <w:sz w:val="22"/>
            <w:szCs w:val="22"/>
          </w:rPr>
          <w:t>4.1</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Coordination du CLIP²</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_Toc392251917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7</w:t>
        </w:r>
        <w:r w:rsidRPr="001E0D6A">
          <w:rPr>
            <w:rFonts w:ascii="Tahoma" w:hAnsi="Tahoma" w:cs="Tahoma"/>
            <w:noProof/>
            <w:webHidden/>
            <w:sz w:val="22"/>
            <w:szCs w:val="22"/>
          </w:rPr>
          <w:fldChar w:fldCharType="end"/>
        </w:r>
      </w:hyperlink>
    </w:p>
    <w:p w:rsidR="00317151" w:rsidRDefault="00317151" w:rsidP="00317151">
      <w:pPr>
        <w:pStyle w:val="TM2"/>
        <w:tabs>
          <w:tab w:val="left" w:pos="660"/>
          <w:tab w:val="right" w:leader="dot" w:pos="9060"/>
        </w:tabs>
        <w:spacing w:before="0" w:line="276" w:lineRule="auto"/>
        <w:ind w:left="426"/>
        <w:rPr>
          <w:rStyle w:val="Lienhypertexte"/>
          <w:rFonts w:ascii="Tahoma" w:hAnsi="Tahoma" w:cs="Tahoma"/>
          <w:noProof/>
          <w:sz w:val="22"/>
          <w:szCs w:val="22"/>
        </w:rPr>
      </w:pPr>
    </w:p>
    <w:p w:rsidR="001E0D6A" w:rsidRPr="001E0D6A" w:rsidRDefault="00232A95" w:rsidP="00317151">
      <w:pPr>
        <w:pStyle w:val="TM2"/>
        <w:tabs>
          <w:tab w:val="left" w:pos="660"/>
          <w:tab w:val="right" w:leader="dot" w:pos="9060"/>
        </w:tabs>
        <w:spacing w:before="0" w:line="276" w:lineRule="auto"/>
        <w:ind w:left="426"/>
        <w:rPr>
          <w:rFonts w:ascii="Tahoma" w:eastAsiaTheme="minorEastAsia" w:hAnsi="Tahoma" w:cs="Tahoma"/>
          <w:b w:val="0"/>
          <w:bCs w:val="0"/>
          <w:noProof/>
          <w:sz w:val="22"/>
          <w:szCs w:val="22"/>
        </w:rPr>
      </w:pPr>
      <w:hyperlink w:anchor="_Toc392251918" w:history="1">
        <w:r w:rsidR="001E0D6A" w:rsidRPr="001E0D6A">
          <w:rPr>
            <w:rStyle w:val="Lienhypertexte"/>
            <w:rFonts w:ascii="Tahoma" w:hAnsi="Tahoma" w:cs="Tahoma"/>
            <w:noProof/>
            <w:sz w:val="22"/>
            <w:szCs w:val="22"/>
          </w:rPr>
          <w:t>4.2</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Critères de recevabilité</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_Toc392251918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8</w:t>
        </w:r>
        <w:r w:rsidRPr="001E0D6A">
          <w:rPr>
            <w:rFonts w:ascii="Tahoma" w:hAnsi="Tahoma" w:cs="Tahoma"/>
            <w:noProof/>
            <w:webHidden/>
            <w:sz w:val="22"/>
            <w:szCs w:val="22"/>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19" w:history="1">
        <w:r w:rsidR="001E0D6A" w:rsidRPr="001E0D6A">
          <w:rPr>
            <w:rStyle w:val="Lienhypertexte"/>
            <w:rFonts w:ascii="Tahoma" w:hAnsi="Tahoma" w:cs="Tahoma"/>
            <w:noProof/>
            <w:sz w:val="22"/>
            <w:szCs w:val="22"/>
          </w:rPr>
          <w:t>5</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Modalités d’examen des candidatures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_Toc392251919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8</w:t>
        </w:r>
        <w:r w:rsidRPr="001E0D6A">
          <w:rPr>
            <w:rFonts w:ascii="Tahoma" w:hAnsi="Tahoma" w:cs="Tahoma"/>
            <w:noProof/>
            <w:webHidden/>
            <w:sz w:val="22"/>
            <w:szCs w:val="22"/>
          </w:rPr>
          <w:fldChar w:fldCharType="end"/>
        </w:r>
      </w:hyperlink>
    </w:p>
    <w:p w:rsidR="001E0D6A" w:rsidRPr="00317151" w:rsidRDefault="00232A95" w:rsidP="00317151">
      <w:pPr>
        <w:pStyle w:val="TM2"/>
        <w:tabs>
          <w:tab w:val="left" w:pos="660"/>
          <w:tab w:val="right" w:leader="dot" w:pos="9060"/>
        </w:tabs>
        <w:spacing w:before="0" w:line="276" w:lineRule="auto"/>
        <w:ind w:left="426"/>
        <w:rPr>
          <w:rStyle w:val="Lienhypertexte"/>
          <w:noProof/>
        </w:rPr>
      </w:pPr>
      <w:hyperlink w:anchor="_Toc392251920" w:history="1">
        <w:r w:rsidR="001E0D6A" w:rsidRPr="001E0D6A">
          <w:rPr>
            <w:rStyle w:val="Lienhypertexte"/>
            <w:rFonts w:ascii="Tahoma" w:hAnsi="Tahoma" w:cs="Tahoma"/>
            <w:noProof/>
            <w:sz w:val="22"/>
            <w:szCs w:val="22"/>
          </w:rPr>
          <w:t>5.1</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Critères d’évaluation</w:t>
        </w:r>
        <w:r w:rsidR="001E0D6A" w:rsidRPr="00317151">
          <w:rPr>
            <w:rStyle w:val="Lienhypertexte"/>
            <w:noProof/>
            <w:webHidden/>
          </w:rPr>
          <w:tab/>
        </w:r>
        <w:r w:rsidRPr="00317151">
          <w:rPr>
            <w:rStyle w:val="Lienhypertexte"/>
            <w:noProof/>
            <w:webHidden/>
          </w:rPr>
          <w:fldChar w:fldCharType="begin"/>
        </w:r>
        <w:r w:rsidR="001E0D6A" w:rsidRPr="00317151">
          <w:rPr>
            <w:rStyle w:val="Lienhypertexte"/>
            <w:noProof/>
            <w:webHidden/>
          </w:rPr>
          <w:instrText xml:space="preserve"> PAGEREF _Toc392251920 \h </w:instrText>
        </w:r>
        <w:r w:rsidRPr="00317151">
          <w:rPr>
            <w:rStyle w:val="Lienhypertexte"/>
            <w:noProof/>
            <w:webHidden/>
          </w:rPr>
        </w:r>
        <w:r w:rsidRPr="00317151">
          <w:rPr>
            <w:rStyle w:val="Lienhypertexte"/>
            <w:noProof/>
            <w:webHidden/>
          </w:rPr>
          <w:fldChar w:fldCharType="separate"/>
        </w:r>
        <w:r w:rsidR="00962ADA">
          <w:rPr>
            <w:rStyle w:val="Lienhypertexte"/>
            <w:noProof/>
            <w:webHidden/>
          </w:rPr>
          <w:t>8</w:t>
        </w:r>
        <w:r w:rsidRPr="00317151">
          <w:rPr>
            <w:rStyle w:val="Lienhypertexte"/>
            <w:noProof/>
            <w:webHidden/>
          </w:rPr>
          <w:fldChar w:fldCharType="end"/>
        </w:r>
      </w:hyperlink>
    </w:p>
    <w:p w:rsidR="00317151" w:rsidRDefault="00317151" w:rsidP="00317151">
      <w:pPr>
        <w:pStyle w:val="TM2"/>
        <w:tabs>
          <w:tab w:val="left" w:pos="660"/>
          <w:tab w:val="right" w:leader="dot" w:pos="9060"/>
        </w:tabs>
        <w:spacing w:before="0" w:line="276" w:lineRule="auto"/>
        <w:ind w:left="426"/>
        <w:rPr>
          <w:rStyle w:val="Lienhypertexte"/>
          <w:rFonts w:ascii="Tahoma" w:hAnsi="Tahoma" w:cs="Tahoma"/>
          <w:noProof/>
          <w:sz w:val="22"/>
          <w:szCs w:val="22"/>
        </w:rPr>
      </w:pPr>
    </w:p>
    <w:p w:rsidR="001E0D6A" w:rsidRPr="00317151" w:rsidRDefault="00232A95" w:rsidP="00317151">
      <w:pPr>
        <w:pStyle w:val="TM2"/>
        <w:tabs>
          <w:tab w:val="left" w:pos="660"/>
          <w:tab w:val="right" w:leader="dot" w:pos="9060"/>
        </w:tabs>
        <w:spacing w:before="0" w:line="276" w:lineRule="auto"/>
        <w:ind w:left="426"/>
        <w:rPr>
          <w:rStyle w:val="Lienhypertexte"/>
          <w:noProof/>
        </w:rPr>
      </w:pPr>
      <w:hyperlink w:anchor="_Toc392251921" w:history="1">
        <w:r w:rsidR="001E0D6A" w:rsidRPr="001E0D6A">
          <w:rPr>
            <w:rStyle w:val="Lienhypertexte"/>
            <w:rFonts w:ascii="Tahoma" w:hAnsi="Tahoma" w:cs="Tahoma"/>
            <w:noProof/>
            <w:sz w:val="22"/>
            <w:szCs w:val="22"/>
          </w:rPr>
          <w:t>5.2</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Procédure d’évaluation</w:t>
        </w:r>
        <w:r w:rsidR="001E0D6A" w:rsidRPr="00317151">
          <w:rPr>
            <w:rStyle w:val="Lienhypertexte"/>
            <w:noProof/>
            <w:webHidden/>
          </w:rPr>
          <w:tab/>
        </w:r>
        <w:r w:rsidRPr="00317151">
          <w:rPr>
            <w:rStyle w:val="Lienhypertexte"/>
            <w:noProof/>
            <w:webHidden/>
          </w:rPr>
          <w:fldChar w:fldCharType="begin"/>
        </w:r>
        <w:r w:rsidR="001E0D6A" w:rsidRPr="00317151">
          <w:rPr>
            <w:rStyle w:val="Lienhypertexte"/>
            <w:noProof/>
            <w:webHidden/>
          </w:rPr>
          <w:instrText xml:space="preserve"> PAGEREF _Toc392251921 \h </w:instrText>
        </w:r>
        <w:r w:rsidRPr="00317151">
          <w:rPr>
            <w:rStyle w:val="Lienhypertexte"/>
            <w:noProof/>
            <w:webHidden/>
          </w:rPr>
        </w:r>
        <w:r w:rsidRPr="00317151">
          <w:rPr>
            <w:rStyle w:val="Lienhypertexte"/>
            <w:noProof/>
            <w:webHidden/>
          </w:rPr>
          <w:fldChar w:fldCharType="separate"/>
        </w:r>
        <w:r w:rsidR="00962ADA">
          <w:rPr>
            <w:rStyle w:val="Lienhypertexte"/>
            <w:noProof/>
            <w:webHidden/>
          </w:rPr>
          <w:t>8</w:t>
        </w:r>
        <w:r w:rsidRPr="00317151">
          <w:rPr>
            <w:rStyle w:val="Lienhypertexte"/>
            <w:noProof/>
            <w:webHidden/>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22" w:history="1">
        <w:r w:rsidR="001E0D6A" w:rsidRPr="001E0D6A">
          <w:rPr>
            <w:rStyle w:val="Lienhypertexte"/>
            <w:rFonts w:ascii="Tahoma" w:hAnsi="Tahoma" w:cs="Tahoma"/>
            <w:noProof/>
            <w:sz w:val="22"/>
            <w:szCs w:val="22"/>
          </w:rPr>
          <w:t>6</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Décision de labellisation – suivi – renouvellement</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_Toc392251922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9</w:t>
        </w:r>
        <w:r w:rsidRPr="001E0D6A">
          <w:rPr>
            <w:rFonts w:ascii="Tahoma" w:hAnsi="Tahoma" w:cs="Tahoma"/>
            <w:noProof/>
            <w:webHidden/>
            <w:sz w:val="22"/>
            <w:szCs w:val="22"/>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23" w:history="1">
        <w:r w:rsidR="001E0D6A" w:rsidRPr="001E0D6A">
          <w:rPr>
            <w:rStyle w:val="Lienhypertexte"/>
            <w:rFonts w:ascii="Tahoma" w:hAnsi="Tahoma" w:cs="Tahoma"/>
            <w:noProof/>
            <w:sz w:val="22"/>
            <w:szCs w:val="22"/>
          </w:rPr>
          <w:t>7</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Dispositions générales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_Toc392251923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9</w:t>
        </w:r>
        <w:r w:rsidRPr="001E0D6A">
          <w:rPr>
            <w:rFonts w:ascii="Tahoma" w:hAnsi="Tahoma" w:cs="Tahoma"/>
            <w:noProof/>
            <w:webHidden/>
            <w:sz w:val="22"/>
            <w:szCs w:val="22"/>
          </w:rPr>
          <w:fldChar w:fldCharType="end"/>
        </w:r>
      </w:hyperlink>
    </w:p>
    <w:p w:rsidR="001E0D6A" w:rsidRPr="00317151" w:rsidRDefault="00232A95" w:rsidP="00317151">
      <w:pPr>
        <w:pStyle w:val="TM2"/>
        <w:tabs>
          <w:tab w:val="left" w:pos="660"/>
          <w:tab w:val="right" w:leader="dot" w:pos="9060"/>
        </w:tabs>
        <w:spacing w:before="0" w:line="276" w:lineRule="auto"/>
        <w:ind w:left="426"/>
        <w:rPr>
          <w:rStyle w:val="Lienhypertexte"/>
          <w:noProof/>
        </w:rPr>
      </w:pPr>
      <w:hyperlink w:anchor="_Toc392251924" w:history="1">
        <w:r w:rsidR="001E0D6A" w:rsidRPr="001E0D6A">
          <w:rPr>
            <w:rStyle w:val="Lienhypertexte"/>
            <w:rFonts w:ascii="Tahoma" w:hAnsi="Tahoma" w:cs="Tahoma"/>
            <w:noProof/>
            <w:sz w:val="22"/>
            <w:szCs w:val="22"/>
          </w:rPr>
          <w:t>7.1</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Modalités de financement</w:t>
        </w:r>
        <w:r w:rsidR="001E0D6A" w:rsidRPr="00317151">
          <w:rPr>
            <w:rStyle w:val="Lienhypertexte"/>
            <w:noProof/>
            <w:webHidden/>
          </w:rPr>
          <w:tab/>
        </w:r>
        <w:r w:rsidRPr="00317151">
          <w:rPr>
            <w:rStyle w:val="Lienhypertexte"/>
            <w:noProof/>
            <w:webHidden/>
          </w:rPr>
          <w:fldChar w:fldCharType="begin"/>
        </w:r>
        <w:r w:rsidR="001E0D6A" w:rsidRPr="00317151">
          <w:rPr>
            <w:rStyle w:val="Lienhypertexte"/>
            <w:noProof/>
            <w:webHidden/>
          </w:rPr>
          <w:instrText xml:space="preserve"> PAGEREF _Toc392251924 \h </w:instrText>
        </w:r>
        <w:r w:rsidRPr="00317151">
          <w:rPr>
            <w:rStyle w:val="Lienhypertexte"/>
            <w:noProof/>
            <w:webHidden/>
          </w:rPr>
        </w:r>
        <w:r w:rsidRPr="00317151">
          <w:rPr>
            <w:rStyle w:val="Lienhypertexte"/>
            <w:noProof/>
            <w:webHidden/>
          </w:rPr>
          <w:fldChar w:fldCharType="separate"/>
        </w:r>
        <w:r w:rsidR="00962ADA">
          <w:rPr>
            <w:rStyle w:val="Lienhypertexte"/>
            <w:noProof/>
            <w:webHidden/>
          </w:rPr>
          <w:t>9</w:t>
        </w:r>
        <w:r w:rsidRPr="00317151">
          <w:rPr>
            <w:rStyle w:val="Lienhypertexte"/>
            <w:noProof/>
            <w:webHidden/>
          </w:rPr>
          <w:fldChar w:fldCharType="end"/>
        </w:r>
      </w:hyperlink>
    </w:p>
    <w:p w:rsidR="00317151" w:rsidRDefault="00317151" w:rsidP="00317151">
      <w:pPr>
        <w:pStyle w:val="TM2"/>
        <w:tabs>
          <w:tab w:val="left" w:pos="660"/>
          <w:tab w:val="right" w:leader="dot" w:pos="9060"/>
        </w:tabs>
        <w:spacing w:before="0" w:line="276" w:lineRule="auto"/>
        <w:ind w:left="426"/>
        <w:rPr>
          <w:rStyle w:val="Lienhypertexte"/>
          <w:rFonts w:ascii="Tahoma" w:hAnsi="Tahoma" w:cs="Tahoma"/>
          <w:noProof/>
          <w:sz w:val="22"/>
          <w:szCs w:val="22"/>
        </w:rPr>
      </w:pPr>
    </w:p>
    <w:p w:rsidR="001E0D6A" w:rsidRPr="00317151" w:rsidRDefault="00232A95" w:rsidP="00317151">
      <w:pPr>
        <w:pStyle w:val="TM2"/>
        <w:tabs>
          <w:tab w:val="left" w:pos="660"/>
          <w:tab w:val="right" w:leader="dot" w:pos="9060"/>
        </w:tabs>
        <w:spacing w:before="0" w:line="276" w:lineRule="auto"/>
        <w:ind w:left="426"/>
        <w:rPr>
          <w:rStyle w:val="Lienhypertexte"/>
          <w:noProof/>
        </w:rPr>
      </w:pPr>
      <w:hyperlink w:anchor="_Toc392251925" w:history="1">
        <w:r w:rsidR="001E0D6A" w:rsidRPr="001E0D6A">
          <w:rPr>
            <w:rStyle w:val="Lienhypertexte"/>
            <w:rFonts w:ascii="Tahoma" w:hAnsi="Tahoma" w:cs="Tahoma"/>
            <w:noProof/>
            <w:sz w:val="22"/>
            <w:szCs w:val="22"/>
          </w:rPr>
          <w:t>7.2</w:t>
        </w:r>
        <w:r w:rsidR="00317151">
          <w:rPr>
            <w:rStyle w:val="Lienhypertexte"/>
            <w:rFonts w:ascii="Tahoma" w:hAnsi="Tahoma" w:cs="Tahoma"/>
            <w:noProof/>
            <w:sz w:val="22"/>
            <w:szCs w:val="22"/>
          </w:rPr>
          <w:t xml:space="preserve"> </w:t>
        </w:r>
        <w:r w:rsidR="001E0D6A" w:rsidRPr="001E0D6A">
          <w:rPr>
            <w:rStyle w:val="Lienhypertexte"/>
            <w:rFonts w:ascii="Tahoma" w:hAnsi="Tahoma" w:cs="Tahoma"/>
            <w:noProof/>
            <w:sz w:val="22"/>
            <w:szCs w:val="22"/>
          </w:rPr>
          <w:t>Publication et communication</w:t>
        </w:r>
        <w:r w:rsidR="001E0D6A" w:rsidRPr="00317151">
          <w:rPr>
            <w:rStyle w:val="Lienhypertexte"/>
            <w:noProof/>
            <w:webHidden/>
          </w:rPr>
          <w:tab/>
        </w:r>
        <w:r w:rsidRPr="00317151">
          <w:rPr>
            <w:rStyle w:val="Lienhypertexte"/>
            <w:noProof/>
            <w:webHidden/>
          </w:rPr>
          <w:fldChar w:fldCharType="begin"/>
        </w:r>
        <w:r w:rsidR="001E0D6A" w:rsidRPr="00317151">
          <w:rPr>
            <w:rStyle w:val="Lienhypertexte"/>
            <w:noProof/>
            <w:webHidden/>
          </w:rPr>
          <w:instrText xml:space="preserve"> PAGEREF _Toc392251925 \h </w:instrText>
        </w:r>
        <w:r w:rsidRPr="00317151">
          <w:rPr>
            <w:rStyle w:val="Lienhypertexte"/>
            <w:noProof/>
            <w:webHidden/>
          </w:rPr>
        </w:r>
        <w:r w:rsidRPr="00317151">
          <w:rPr>
            <w:rStyle w:val="Lienhypertexte"/>
            <w:noProof/>
            <w:webHidden/>
          </w:rPr>
          <w:fldChar w:fldCharType="separate"/>
        </w:r>
        <w:r w:rsidR="00962ADA">
          <w:rPr>
            <w:rStyle w:val="Lienhypertexte"/>
            <w:noProof/>
            <w:webHidden/>
          </w:rPr>
          <w:t>10</w:t>
        </w:r>
        <w:r w:rsidRPr="00317151">
          <w:rPr>
            <w:rStyle w:val="Lienhypertexte"/>
            <w:noProof/>
            <w:webHidden/>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26" w:history="1">
        <w:r w:rsidR="001E0D6A" w:rsidRPr="001E0D6A">
          <w:rPr>
            <w:rStyle w:val="Lienhypertexte"/>
            <w:rFonts w:ascii="Tahoma" w:hAnsi="Tahoma" w:cs="Tahoma"/>
            <w:noProof/>
            <w:sz w:val="22"/>
            <w:szCs w:val="22"/>
          </w:rPr>
          <w:t>8</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Calendrier de l’appel à candidatures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_Toc392251926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10</w:t>
        </w:r>
        <w:r w:rsidRPr="001E0D6A">
          <w:rPr>
            <w:rFonts w:ascii="Tahoma" w:hAnsi="Tahoma" w:cs="Tahoma"/>
            <w:noProof/>
            <w:webHidden/>
            <w:sz w:val="22"/>
            <w:szCs w:val="22"/>
          </w:rPr>
          <w:fldChar w:fldCharType="end"/>
        </w:r>
      </w:hyperlink>
    </w:p>
    <w:p w:rsidR="00317151" w:rsidRDefault="00317151" w:rsidP="00317151">
      <w:pPr>
        <w:pStyle w:val="TM1"/>
        <w:tabs>
          <w:tab w:val="left" w:pos="44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440"/>
          <w:tab w:val="right" w:leader="dot" w:pos="9060"/>
        </w:tabs>
        <w:spacing w:before="0" w:line="276" w:lineRule="auto"/>
        <w:rPr>
          <w:rFonts w:ascii="Tahoma" w:eastAsiaTheme="minorEastAsia" w:hAnsi="Tahoma" w:cs="Tahoma"/>
          <w:b w:val="0"/>
          <w:bCs w:val="0"/>
          <w:caps w:val="0"/>
          <w:noProof/>
          <w:sz w:val="22"/>
          <w:szCs w:val="22"/>
        </w:rPr>
      </w:pPr>
      <w:hyperlink w:anchor="_Toc392251927" w:history="1">
        <w:r w:rsidR="001E0D6A" w:rsidRPr="001E0D6A">
          <w:rPr>
            <w:rStyle w:val="Lienhypertexte"/>
            <w:rFonts w:ascii="Tahoma" w:hAnsi="Tahoma" w:cs="Tahoma"/>
            <w:noProof/>
            <w:sz w:val="22"/>
            <w:szCs w:val="22"/>
          </w:rPr>
          <w:t>9</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Modalités de soumission</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_Toc392251927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10</w:t>
        </w:r>
        <w:r w:rsidRPr="001E0D6A">
          <w:rPr>
            <w:rFonts w:ascii="Tahoma" w:hAnsi="Tahoma" w:cs="Tahoma"/>
            <w:noProof/>
            <w:webHidden/>
            <w:sz w:val="22"/>
            <w:szCs w:val="22"/>
          </w:rPr>
          <w:fldChar w:fldCharType="end"/>
        </w:r>
      </w:hyperlink>
    </w:p>
    <w:p w:rsidR="00317151" w:rsidRDefault="00317151" w:rsidP="00317151">
      <w:pPr>
        <w:pStyle w:val="TM1"/>
        <w:tabs>
          <w:tab w:val="left" w:pos="660"/>
          <w:tab w:val="right" w:leader="dot" w:pos="9060"/>
        </w:tabs>
        <w:spacing w:before="0" w:line="276" w:lineRule="auto"/>
        <w:rPr>
          <w:rStyle w:val="Lienhypertexte"/>
          <w:rFonts w:ascii="Tahoma" w:hAnsi="Tahoma" w:cs="Tahoma"/>
          <w:noProof/>
          <w:sz w:val="22"/>
          <w:szCs w:val="22"/>
        </w:rPr>
      </w:pPr>
    </w:p>
    <w:p w:rsidR="001E0D6A" w:rsidRPr="001E0D6A" w:rsidRDefault="00232A95" w:rsidP="00317151">
      <w:pPr>
        <w:pStyle w:val="TM1"/>
        <w:tabs>
          <w:tab w:val="left" w:pos="660"/>
          <w:tab w:val="right" w:leader="dot" w:pos="9060"/>
        </w:tabs>
        <w:spacing w:before="0" w:line="276" w:lineRule="auto"/>
        <w:rPr>
          <w:rFonts w:ascii="Tahoma" w:eastAsiaTheme="minorEastAsia" w:hAnsi="Tahoma" w:cs="Tahoma"/>
          <w:b w:val="0"/>
          <w:bCs w:val="0"/>
          <w:caps w:val="0"/>
          <w:noProof/>
          <w:sz w:val="22"/>
          <w:szCs w:val="22"/>
        </w:rPr>
      </w:pPr>
      <w:hyperlink w:anchor="_Toc392251928" w:history="1">
        <w:r w:rsidR="001E0D6A" w:rsidRPr="001E0D6A">
          <w:rPr>
            <w:rStyle w:val="Lienhypertexte"/>
            <w:rFonts w:ascii="Tahoma" w:hAnsi="Tahoma" w:cs="Tahoma"/>
            <w:noProof/>
            <w:sz w:val="22"/>
            <w:szCs w:val="22"/>
          </w:rPr>
          <w:t>10</w:t>
        </w:r>
        <w:r w:rsidR="001E0D6A" w:rsidRPr="001E0D6A">
          <w:rPr>
            <w:rFonts w:ascii="Tahoma" w:eastAsiaTheme="minorEastAsia" w:hAnsi="Tahoma" w:cs="Tahoma"/>
            <w:b w:val="0"/>
            <w:bCs w:val="0"/>
            <w:caps w:val="0"/>
            <w:noProof/>
            <w:sz w:val="22"/>
            <w:szCs w:val="22"/>
          </w:rPr>
          <w:tab/>
        </w:r>
        <w:r w:rsidR="001E0D6A" w:rsidRPr="001E0D6A">
          <w:rPr>
            <w:rStyle w:val="Lienhypertexte"/>
            <w:rFonts w:ascii="Tahoma" w:hAnsi="Tahoma" w:cs="Tahoma"/>
            <w:noProof/>
            <w:sz w:val="22"/>
            <w:szCs w:val="22"/>
          </w:rPr>
          <w:t>Contacts</w:t>
        </w:r>
        <w:r w:rsidR="001E0D6A" w:rsidRPr="001E0D6A">
          <w:rPr>
            <w:rFonts w:ascii="Tahoma" w:hAnsi="Tahoma" w:cs="Tahoma"/>
            <w:noProof/>
            <w:webHidden/>
            <w:sz w:val="22"/>
            <w:szCs w:val="22"/>
          </w:rPr>
          <w:tab/>
        </w:r>
        <w:r w:rsidRPr="001E0D6A">
          <w:rPr>
            <w:rFonts w:ascii="Tahoma" w:hAnsi="Tahoma" w:cs="Tahoma"/>
            <w:noProof/>
            <w:webHidden/>
            <w:sz w:val="22"/>
            <w:szCs w:val="22"/>
          </w:rPr>
          <w:fldChar w:fldCharType="begin"/>
        </w:r>
        <w:r w:rsidR="001E0D6A" w:rsidRPr="001E0D6A">
          <w:rPr>
            <w:rFonts w:ascii="Tahoma" w:hAnsi="Tahoma" w:cs="Tahoma"/>
            <w:noProof/>
            <w:webHidden/>
            <w:sz w:val="22"/>
            <w:szCs w:val="22"/>
          </w:rPr>
          <w:instrText xml:space="preserve"> PAGEREF _Toc392251928 \h </w:instrText>
        </w:r>
        <w:r w:rsidRPr="001E0D6A">
          <w:rPr>
            <w:rFonts w:ascii="Tahoma" w:hAnsi="Tahoma" w:cs="Tahoma"/>
            <w:noProof/>
            <w:webHidden/>
            <w:sz w:val="22"/>
            <w:szCs w:val="22"/>
          </w:rPr>
        </w:r>
        <w:r w:rsidRPr="001E0D6A">
          <w:rPr>
            <w:rFonts w:ascii="Tahoma" w:hAnsi="Tahoma" w:cs="Tahoma"/>
            <w:noProof/>
            <w:webHidden/>
            <w:sz w:val="22"/>
            <w:szCs w:val="22"/>
          </w:rPr>
          <w:fldChar w:fldCharType="separate"/>
        </w:r>
        <w:r w:rsidR="00962ADA">
          <w:rPr>
            <w:rFonts w:ascii="Tahoma" w:hAnsi="Tahoma" w:cs="Tahoma"/>
            <w:noProof/>
            <w:webHidden/>
            <w:sz w:val="22"/>
            <w:szCs w:val="22"/>
          </w:rPr>
          <w:t>11</w:t>
        </w:r>
        <w:r w:rsidRPr="001E0D6A">
          <w:rPr>
            <w:rFonts w:ascii="Tahoma" w:hAnsi="Tahoma" w:cs="Tahoma"/>
            <w:noProof/>
            <w:webHidden/>
            <w:sz w:val="22"/>
            <w:szCs w:val="22"/>
          </w:rPr>
          <w:fldChar w:fldCharType="end"/>
        </w:r>
      </w:hyperlink>
    </w:p>
    <w:p w:rsidR="001003F4" w:rsidRPr="00317151" w:rsidRDefault="00232A95" w:rsidP="00317151">
      <w:pPr>
        <w:pStyle w:val="TM2"/>
        <w:tabs>
          <w:tab w:val="left" w:pos="660"/>
          <w:tab w:val="right" w:leader="dot" w:pos="9060"/>
        </w:tabs>
        <w:spacing w:before="0" w:line="276" w:lineRule="auto"/>
        <w:ind w:left="426"/>
        <w:rPr>
          <w:rStyle w:val="Lienhypertexte"/>
          <w:rFonts w:ascii="Tahoma" w:hAnsi="Tahoma" w:cs="Tahoma"/>
          <w:noProof/>
          <w:sz w:val="22"/>
          <w:szCs w:val="22"/>
        </w:rPr>
      </w:pPr>
      <w:r>
        <w:rPr>
          <w:color w:val="333399"/>
          <w:sz w:val="32"/>
          <w:szCs w:val="28"/>
        </w:rPr>
        <w:fldChar w:fldCharType="end"/>
      </w:r>
    </w:p>
    <w:p w:rsidR="001E023B" w:rsidRDefault="003542A9" w:rsidP="00317151">
      <w:pPr>
        <w:pStyle w:val="Titre1"/>
      </w:pPr>
      <w:r w:rsidRPr="00317151">
        <w:rPr>
          <w:rStyle w:val="Lienhypertexte"/>
          <w:rFonts w:cs="Tahoma"/>
          <w:noProof/>
          <w:sz w:val="22"/>
          <w:szCs w:val="22"/>
        </w:rPr>
        <w:br w:type="page"/>
      </w:r>
      <w:bookmarkStart w:id="0" w:name="_Toc392162906"/>
      <w:bookmarkStart w:id="1" w:name="_Toc392251907"/>
      <w:r w:rsidR="001E023B" w:rsidRPr="008C0E5A">
        <w:t>Contexte et objectifs de l’appel à candidatures</w:t>
      </w:r>
      <w:bookmarkEnd w:id="0"/>
      <w:bookmarkEnd w:id="1"/>
    </w:p>
    <w:p w:rsidR="005C00BE" w:rsidRDefault="005C00BE" w:rsidP="0022386D">
      <w:pPr>
        <w:pStyle w:val="Titre2"/>
      </w:pPr>
      <w:bookmarkStart w:id="2" w:name="_Toc392162907"/>
      <w:bookmarkStart w:id="3" w:name="_Toc392251908"/>
      <w:r>
        <w:t>Contexte</w:t>
      </w:r>
      <w:bookmarkEnd w:id="2"/>
      <w:bookmarkEnd w:id="3"/>
    </w:p>
    <w:p w:rsidR="004E1E53" w:rsidRDefault="004E1E53" w:rsidP="008C0E5A">
      <w:pPr>
        <w:pStyle w:val="corpsdetextelabellisation"/>
      </w:pPr>
      <w:r>
        <w:t>L’objectif 5 du</w:t>
      </w:r>
      <w:r w:rsidR="0063096D">
        <w:t xml:space="preserve"> plan cancer 2014-2019 </w:t>
      </w:r>
      <w:r>
        <w:t>affiche la volonté de</w:t>
      </w:r>
      <w:r w:rsidR="0063096D">
        <w:t xml:space="preserve"> prolonger l</w:t>
      </w:r>
      <w:r w:rsidR="00847BA8">
        <w:t>e</w:t>
      </w:r>
      <w:r w:rsidR="00C727CD">
        <w:t xml:space="preserve">s efforts de structuration de la recherche clinique et translationnelle </w:t>
      </w:r>
      <w:r w:rsidR="003D53BE">
        <w:t xml:space="preserve">mis en place </w:t>
      </w:r>
      <w:r w:rsidR="00C727CD">
        <w:t>au cours du plan cancer 2009-2013</w:t>
      </w:r>
      <w:r w:rsidR="0063096D">
        <w:t>.</w:t>
      </w:r>
    </w:p>
    <w:p w:rsidR="004E1E53" w:rsidRDefault="004E1E53" w:rsidP="008C0E5A">
      <w:pPr>
        <w:pStyle w:val="corpsdetextelabellisation"/>
      </w:pPr>
    </w:p>
    <w:p w:rsidR="004E1E53" w:rsidRPr="005D514A" w:rsidRDefault="004E1E53" w:rsidP="004E1E53">
      <w:pPr>
        <w:pStyle w:val="corpsdetextelabellisation"/>
        <w:pBdr>
          <w:top w:val="single" w:sz="4" w:space="1" w:color="auto"/>
          <w:left w:val="single" w:sz="4" w:space="4" w:color="auto"/>
          <w:bottom w:val="single" w:sz="4" w:space="1" w:color="auto"/>
          <w:right w:val="single" w:sz="4" w:space="4" w:color="auto"/>
        </w:pBdr>
        <w:rPr>
          <w:b/>
          <w:color w:val="000080"/>
          <w:sz w:val="24"/>
          <w:szCs w:val="26"/>
        </w:rPr>
      </w:pPr>
      <w:r w:rsidRPr="00FC5304">
        <w:rPr>
          <w:b/>
          <w:color w:val="00B0F0"/>
          <w:sz w:val="24"/>
          <w:szCs w:val="26"/>
        </w:rPr>
        <w:t>Objectif 5</w:t>
      </w:r>
      <w:r w:rsidRPr="005D514A">
        <w:rPr>
          <w:b/>
          <w:color w:val="000080"/>
          <w:sz w:val="24"/>
          <w:szCs w:val="26"/>
        </w:rPr>
        <w:t xml:space="preserve"> </w:t>
      </w:r>
      <w:r w:rsidRPr="00C91AF0">
        <w:rPr>
          <w:b/>
          <w:color w:val="000080"/>
          <w:sz w:val="26"/>
          <w:szCs w:val="26"/>
        </w:rPr>
        <w:t xml:space="preserve">: </w:t>
      </w:r>
      <w:r w:rsidRPr="005D514A">
        <w:rPr>
          <w:b/>
          <w:color w:val="000080"/>
          <w:sz w:val="24"/>
          <w:szCs w:val="26"/>
        </w:rPr>
        <w:t>Accélérer l’émergence de l’innovation au bénéfice des patients</w:t>
      </w:r>
    </w:p>
    <w:p w:rsidR="004E1E53" w:rsidRDefault="004E1E53" w:rsidP="004E1E53">
      <w:pPr>
        <w:pStyle w:val="corpsdetextelabellisation"/>
        <w:pBdr>
          <w:top w:val="single" w:sz="4" w:space="1" w:color="auto"/>
          <w:left w:val="single" w:sz="4" w:space="4" w:color="auto"/>
          <w:bottom w:val="single" w:sz="4" w:space="1" w:color="auto"/>
          <w:right w:val="single" w:sz="4" w:space="4" w:color="auto"/>
        </w:pBdr>
      </w:pPr>
      <w:r w:rsidRPr="00FC5304">
        <w:rPr>
          <w:b/>
          <w:color w:val="00B0F0"/>
        </w:rPr>
        <w:t>Action 5.3 :</w:t>
      </w:r>
      <w:r w:rsidRPr="00C91AF0">
        <w:rPr>
          <w:b/>
          <w:color w:val="000080"/>
        </w:rPr>
        <w:t> </w:t>
      </w:r>
      <w:r w:rsidRPr="00C91AF0">
        <w:t>Poursuivre l’effort de développement de centres d’essais précoces (</w:t>
      </w:r>
      <w:r w:rsidR="00123554">
        <w:rPr>
          <w:color w:val="000000"/>
        </w:rPr>
        <w:t>CLIP²</w:t>
      </w:r>
      <w:r w:rsidRPr="00C91AF0">
        <w:t>)</w:t>
      </w:r>
      <w:r>
        <w:t xml:space="preserve"> </w:t>
      </w:r>
      <w:r w:rsidRPr="007C35AD">
        <w:t>pour</w:t>
      </w:r>
      <w:r>
        <w:t xml:space="preserve"> </w:t>
      </w:r>
      <w:r w:rsidRPr="007C35AD">
        <w:t>une</w:t>
      </w:r>
      <w:r>
        <w:t xml:space="preserve"> meilleure </w:t>
      </w:r>
      <w:r w:rsidRPr="007C35AD">
        <w:t>couverture</w:t>
      </w:r>
      <w:r>
        <w:t xml:space="preserve"> </w:t>
      </w:r>
      <w:r w:rsidRPr="007C35AD">
        <w:t>territoria</w:t>
      </w:r>
      <w:r>
        <w:t xml:space="preserve">le </w:t>
      </w:r>
      <w:r w:rsidRPr="007C35AD">
        <w:t>et</w:t>
      </w:r>
      <w:r>
        <w:t xml:space="preserve"> </w:t>
      </w:r>
      <w:r w:rsidRPr="007C35AD">
        <w:t>favoriser</w:t>
      </w:r>
      <w:r>
        <w:t xml:space="preserve"> </w:t>
      </w:r>
      <w:r w:rsidRPr="007C35AD">
        <w:t>la</w:t>
      </w:r>
      <w:r>
        <w:t xml:space="preserve"> </w:t>
      </w:r>
      <w:r w:rsidRPr="007C35AD">
        <w:t>création</w:t>
      </w:r>
      <w:r>
        <w:t xml:space="preserve"> de </w:t>
      </w:r>
      <w:r w:rsidRPr="007C35AD">
        <w:t>centres</w:t>
      </w:r>
      <w:r>
        <w:t xml:space="preserve"> </w:t>
      </w:r>
      <w:r w:rsidRPr="007C35AD">
        <w:t>dédiés</w:t>
      </w:r>
      <w:r>
        <w:t xml:space="preserve"> </w:t>
      </w:r>
      <w:r w:rsidRPr="007C35AD">
        <w:t>aux</w:t>
      </w:r>
      <w:r>
        <w:t xml:space="preserve"> </w:t>
      </w:r>
      <w:r w:rsidRPr="007C35AD">
        <w:t>enfants.</w:t>
      </w:r>
      <w:r>
        <w:t xml:space="preserve"> </w:t>
      </w:r>
    </w:p>
    <w:p w:rsidR="004E1E53" w:rsidRDefault="004E1E53" w:rsidP="004E1E53">
      <w:pPr>
        <w:pStyle w:val="corpsdetextelabellisation"/>
        <w:pBdr>
          <w:top w:val="single" w:sz="4" w:space="1" w:color="auto"/>
          <w:left w:val="single" w:sz="4" w:space="4" w:color="auto"/>
          <w:bottom w:val="single" w:sz="4" w:space="1" w:color="auto"/>
          <w:right w:val="single" w:sz="4" w:space="4" w:color="auto"/>
        </w:pBdr>
      </w:pPr>
    </w:p>
    <w:p w:rsidR="004E1E53" w:rsidRDefault="004E1E53" w:rsidP="004E1E53">
      <w:pPr>
        <w:pStyle w:val="corpsdetextelabellisation"/>
        <w:pBdr>
          <w:top w:val="single" w:sz="4" w:space="1" w:color="auto"/>
          <w:left w:val="single" w:sz="4" w:space="4" w:color="auto"/>
          <w:bottom w:val="single" w:sz="4" w:space="1" w:color="auto"/>
          <w:right w:val="single" w:sz="4" w:space="4" w:color="auto"/>
        </w:pBdr>
      </w:pPr>
      <w:r>
        <w:t xml:space="preserve">La labellisation prochaine des </w:t>
      </w:r>
      <w:r w:rsidR="00123554">
        <w:rPr>
          <w:color w:val="000000"/>
        </w:rPr>
        <w:t>CLIP²</w:t>
      </w:r>
      <w:r>
        <w:t xml:space="preserve"> devra corriger la couverture territoriale (par exemple dans le Nord et les DOM) et identifier spécifiquement des centres dédiés aux enfants, afin  de leur permettre un accès facilité à l’innovation. Cette démarche de soutien aux centres d’essais précoces devra être menée également au plan européen. Des partenariats avec l’industrie pharmaceutique devront être développés pour accélérer la prise en compte des  cancers rares et des cancers pédiatriques. </w:t>
      </w:r>
    </w:p>
    <w:p w:rsidR="004E1E53" w:rsidRDefault="004E1E53" w:rsidP="008C0E5A">
      <w:pPr>
        <w:pStyle w:val="corpsdetextelabellisation"/>
      </w:pPr>
    </w:p>
    <w:p w:rsidR="005D514A" w:rsidRDefault="005D514A" w:rsidP="008C0E5A">
      <w:pPr>
        <w:pStyle w:val="corpsdetextelabellisation"/>
      </w:pPr>
    </w:p>
    <w:p w:rsidR="0063096D" w:rsidRDefault="004E1E53" w:rsidP="008C0E5A">
      <w:pPr>
        <w:pStyle w:val="corpsdetextelabellisation"/>
        <w:rPr>
          <w:color w:val="000000"/>
        </w:rPr>
      </w:pPr>
      <w:r>
        <w:t>En octobre</w:t>
      </w:r>
      <w:r w:rsidR="00C727CD">
        <w:t xml:space="preserve"> 2010, l’INCa a labellisé </w:t>
      </w:r>
      <w:r w:rsidR="0063096D">
        <w:t xml:space="preserve">un réseau de </w:t>
      </w:r>
      <w:r w:rsidR="00C727CD">
        <w:t xml:space="preserve">16 </w:t>
      </w:r>
      <w:r w:rsidR="00C727CD">
        <w:rPr>
          <w:color w:val="000000"/>
        </w:rPr>
        <w:t xml:space="preserve">centres d’essais cliniques de phase </w:t>
      </w:r>
      <w:r w:rsidR="0063096D">
        <w:rPr>
          <w:color w:val="000000"/>
        </w:rPr>
        <w:t xml:space="preserve">précoce </w:t>
      </w:r>
      <w:r w:rsidR="00C727CD">
        <w:rPr>
          <w:color w:val="000000"/>
        </w:rPr>
        <w:t xml:space="preserve">(CLIP²) </w:t>
      </w:r>
      <w:r>
        <w:rPr>
          <w:color w:val="000000"/>
        </w:rPr>
        <w:t>et a apporté un soutien financier en partenariat avec la Fondation ARC et l</w:t>
      </w:r>
      <w:r w:rsidR="00A32127">
        <w:rPr>
          <w:color w:val="000000"/>
        </w:rPr>
        <w:t xml:space="preserve">’Institut </w:t>
      </w:r>
      <w:r>
        <w:rPr>
          <w:color w:val="000000"/>
        </w:rPr>
        <w:t xml:space="preserve">Lilly à la structuration de ces centres. </w:t>
      </w:r>
      <w:r w:rsidR="00113FED">
        <w:rPr>
          <w:color w:val="000000"/>
        </w:rPr>
        <w:t xml:space="preserve">Le </w:t>
      </w:r>
      <w:r w:rsidR="00134996" w:rsidRPr="002B4371">
        <w:t>C</w:t>
      </w:r>
      <w:r w:rsidR="00134996">
        <w:t>e</w:t>
      </w:r>
      <w:r w:rsidR="00134996" w:rsidRPr="002B4371">
        <w:t>ntre</w:t>
      </w:r>
      <w:r w:rsidR="00113FED" w:rsidRPr="002B4371">
        <w:t xml:space="preserve"> national de gestion des essais de produits de santé (</w:t>
      </w:r>
      <w:proofErr w:type="spellStart"/>
      <w:r w:rsidR="00113FED" w:rsidRPr="002B4371">
        <w:t>CeNGEPS</w:t>
      </w:r>
      <w:proofErr w:type="spellEnd"/>
      <w:r w:rsidR="00113FED" w:rsidRPr="002B4371">
        <w:t>)</w:t>
      </w:r>
      <w:r w:rsidR="00113FED">
        <w:t xml:space="preserve"> soutient également ce réseau depuis le début de sa création.</w:t>
      </w:r>
    </w:p>
    <w:p w:rsidR="00271E9C" w:rsidRDefault="00271E9C" w:rsidP="008C0E5A">
      <w:pPr>
        <w:pStyle w:val="corpsdetextelabellisation"/>
        <w:rPr>
          <w:color w:val="000000"/>
        </w:rPr>
      </w:pPr>
    </w:p>
    <w:p w:rsidR="00D025EF" w:rsidRDefault="00D025EF" w:rsidP="00D025EF">
      <w:pPr>
        <w:pStyle w:val="corpsdetextelabellisation"/>
        <w:rPr>
          <w:color w:val="000000"/>
        </w:rPr>
      </w:pPr>
      <w:r>
        <w:rPr>
          <w:color w:val="000000"/>
        </w:rPr>
        <w:t>Cette structuration en réseau s’est accompagnée de deux autres initiatives mises en œuvre par l’INCa : la collaboration avec le N</w:t>
      </w:r>
      <w:r w:rsidR="0057246A">
        <w:rPr>
          <w:color w:val="000000"/>
        </w:rPr>
        <w:t xml:space="preserve">ational Cancer Institute </w:t>
      </w:r>
      <w:r>
        <w:rPr>
          <w:color w:val="000000"/>
        </w:rPr>
        <w:t>et l</w:t>
      </w:r>
      <w:r w:rsidR="002158BD">
        <w:rPr>
          <w:color w:val="000000"/>
        </w:rPr>
        <w:t>e développement de partenariat</w:t>
      </w:r>
      <w:r w:rsidR="00D11E3F">
        <w:rPr>
          <w:color w:val="000000"/>
        </w:rPr>
        <w:t>s</w:t>
      </w:r>
      <w:r w:rsidR="002158BD">
        <w:rPr>
          <w:color w:val="000000"/>
        </w:rPr>
        <w:t xml:space="preserve"> public</w:t>
      </w:r>
      <w:r w:rsidR="00D11E3F">
        <w:rPr>
          <w:color w:val="000000"/>
        </w:rPr>
        <w:t>s</w:t>
      </w:r>
      <w:r w:rsidR="002158BD">
        <w:rPr>
          <w:color w:val="000000"/>
        </w:rPr>
        <w:t xml:space="preserve"> privé</w:t>
      </w:r>
      <w:r w:rsidR="005D2602">
        <w:rPr>
          <w:color w:val="000000"/>
        </w:rPr>
        <w:t>s</w:t>
      </w:r>
      <w:r w:rsidR="002158BD">
        <w:rPr>
          <w:color w:val="000000"/>
        </w:rPr>
        <w:t xml:space="preserve"> </w:t>
      </w:r>
      <w:r>
        <w:rPr>
          <w:color w:val="000000"/>
        </w:rPr>
        <w:t>avec des laboratoires pharmaceutiques</w:t>
      </w:r>
      <w:r w:rsidR="002158BD">
        <w:rPr>
          <w:color w:val="000000"/>
        </w:rPr>
        <w:t>, pour la réalisation d’essais cliniques de phase précoce à promotion académique</w:t>
      </w:r>
      <w:r w:rsidR="0057246A">
        <w:rPr>
          <w:color w:val="000000"/>
        </w:rPr>
        <w:t xml:space="preserve">. </w:t>
      </w:r>
      <w:r>
        <w:rPr>
          <w:color w:val="000000"/>
        </w:rPr>
        <w:t>Ce</w:t>
      </w:r>
      <w:r w:rsidR="00817DD4">
        <w:rPr>
          <w:color w:val="000000"/>
        </w:rPr>
        <w:t>s initiatives</w:t>
      </w:r>
      <w:r>
        <w:rPr>
          <w:color w:val="000000"/>
        </w:rPr>
        <w:t xml:space="preserve"> </w:t>
      </w:r>
      <w:r w:rsidR="00817DD4">
        <w:rPr>
          <w:color w:val="000000"/>
        </w:rPr>
        <w:t>ont</w:t>
      </w:r>
      <w:r>
        <w:rPr>
          <w:color w:val="000000"/>
        </w:rPr>
        <w:t xml:space="preserve"> permis de retenir </w:t>
      </w:r>
      <w:r w:rsidR="00F50179">
        <w:rPr>
          <w:color w:val="000000"/>
        </w:rPr>
        <w:t xml:space="preserve">à ce jour </w:t>
      </w:r>
      <w:r w:rsidR="00CB5982">
        <w:rPr>
          <w:color w:val="000000"/>
        </w:rPr>
        <w:t xml:space="preserve">13 </w:t>
      </w:r>
      <w:r>
        <w:rPr>
          <w:color w:val="000000"/>
        </w:rPr>
        <w:t>projets d’essais cliniques académiques testant des molécules innovantes dans des indications en dehors du développement des laboratoires pharmaceutiques. Les molécules sont fournies par les laboratoires, les essais sont financés pour un montant</w:t>
      </w:r>
      <w:r w:rsidR="001346B3">
        <w:rPr>
          <w:color w:val="000000"/>
        </w:rPr>
        <w:t xml:space="preserve"> total</w:t>
      </w:r>
      <w:r>
        <w:rPr>
          <w:color w:val="000000"/>
        </w:rPr>
        <w:t xml:space="preserve"> de 6,7 millions d’euros par l’INCa et la Fondation ARC à parts égales.</w:t>
      </w:r>
    </w:p>
    <w:p w:rsidR="00F80131" w:rsidRDefault="00F80131" w:rsidP="00D025EF">
      <w:pPr>
        <w:pStyle w:val="corpsdetextelabellisation"/>
        <w:rPr>
          <w:color w:val="000000"/>
        </w:rPr>
      </w:pPr>
    </w:p>
    <w:p w:rsidR="00956CCF" w:rsidRDefault="005D2602" w:rsidP="008C0E5A">
      <w:pPr>
        <w:pStyle w:val="corpsdetextelabellisation"/>
        <w:rPr>
          <w:color w:val="000000"/>
        </w:rPr>
      </w:pPr>
      <w:r>
        <w:rPr>
          <w:color w:val="000000"/>
        </w:rPr>
        <w:t>Bien que c</w:t>
      </w:r>
      <w:r w:rsidR="00D80C90">
        <w:rPr>
          <w:color w:val="000000"/>
        </w:rPr>
        <w:t>es initiatives</w:t>
      </w:r>
      <w:r>
        <w:rPr>
          <w:color w:val="000000"/>
        </w:rPr>
        <w:t xml:space="preserve"> aient amélioré l’accès aux molécules innovantes, le nombre d’</w:t>
      </w:r>
      <w:r w:rsidR="00971751">
        <w:rPr>
          <w:color w:val="000000"/>
        </w:rPr>
        <w:t>études de phase</w:t>
      </w:r>
      <w:r>
        <w:rPr>
          <w:color w:val="000000"/>
        </w:rPr>
        <w:t xml:space="preserve"> précoce en pédiatrie reste très limité. Aussi, un effort particulier doit être entrepris </w:t>
      </w:r>
      <w:r w:rsidR="00971751">
        <w:rPr>
          <w:color w:val="000000"/>
        </w:rPr>
        <w:t xml:space="preserve">pour </w:t>
      </w:r>
      <w:r>
        <w:rPr>
          <w:color w:val="000000"/>
        </w:rPr>
        <w:t>renforcer la recherche clinique précoce chez les enfants.</w:t>
      </w:r>
      <w:r w:rsidR="00532FA6">
        <w:rPr>
          <w:color w:val="000000"/>
        </w:rPr>
        <w:t xml:space="preserve"> </w:t>
      </w:r>
      <w:r w:rsidR="002F361B">
        <w:rPr>
          <w:color w:val="000000"/>
        </w:rPr>
        <w:t>I</w:t>
      </w:r>
      <w:r w:rsidR="00532FA6">
        <w:rPr>
          <w:color w:val="000000"/>
        </w:rPr>
        <w:t>l est</w:t>
      </w:r>
      <w:r w:rsidR="002F361B">
        <w:rPr>
          <w:color w:val="000000"/>
        </w:rPr>
        <w:t xml:space="preserve"> en particulier important </w:t>
      </w:r>
      <w:r w:rsidR="001346B3">
        <w:rPr>
          <w:color w:val="000000"/>
        </w:rPr>
        <w:t>que l’INCa</w:t>
      </w:r>
      <w:r w:rsidR="00971751">
        <w:rPr>
          <w:color w:val="000000"/>
        </w:rPr>
        <w:t xml:space="preserve"> identifie </w:t>
      </w:r>
      <w:r w:rsidR="0057246A">
        <w:rPr>
          <w:color w:val="000000"/>
        </w:rPr>
        <w:t xml:space="preserve">et soutienne </w:t>
      </w:r>
      <w:r w:rsidR="002F361B">
        <w:rPr>
          <w:color w:val="000000"/>
        </w:rPr>
        <w:t>des</w:t>
      </w:r>
      <w:r w:rsidR="00532FA6">
        <w:rPr>
          <w:color w:val="000000"/>
        </w:rPr>
        <w:t xml:space="preserve"> </w:t>
      </w:r>
      <w:r w:rsidR="00971751">
        <w:rPr>
          <w:color w:val="000000"/>
        </w:rPr>
        <w:t xml:space="preserve">structures </w:t>
      </w:r>
      <w:r w:rsidR="00956CCF">
        <w:rPr>
          <w:color w:val="000000"/>
        </w:rPr>
        <w:t>réalisant ce</w:t>
      </w:r>
      <w:r w:rsidR="00971751">
        <w:rPr>
          <w:color w:val="000000"/>
        </w:rPr>
        <w:t xml:space="preserve"> type d’</w:t>
      </w:r>
      <w:r w:rsidR="00F80131">
        <w:rPr>
          <w:color w:val="000000"/>
        </w:rPr>
        <w:t>essais.</w:t>
      </w:r>
    </w:p>
    <w:p w:rsidR="00956CCF" w:rsidRDefault="00956CCF" w:rsidP="008C0E5A">
      <w:pPr>
        <w:pStyle w:val="corpsdetextelabellisation"/>
        <w:rPr>
          <w:color w:val="000000"/>
        </w:rPr>
      </w:pPr>
    </w:p>
    <w:p w:rsidR="00271E9C" w:rsidRDefault="00263597" w:rsidP="008C0E5A">
      <w:pPr>
        <w:pStyle w:val="corpsdetextelabellisation"/>
        <w:rPr>
          <w:color w:val="000000"/>
        </w:rPr>
      </w:pPr>
      <w:r>
        <w:rPr>
          <w:color w:val="000000"/>
        </w:rPr>
        <w:t xml:space="preserve">En octobre 2014, </w:t>
      </w:r>
      <w:r w:rsidR="00971751">
        <w:rPr>
          <w:color w:val="000000"/>
        </w:rPr>
        <w:t>la</w:t>
      </w:r>
      <w:r w:rsidR="00271E9C">
        <w:rPr>
          <w:color w:val="000000"/>
        </w:rPr>
        <w:t xml:space="preserve"> labellisation et </w:t>
      </w:r>
      <w:r w:rsidR="00971751">
        <w:rPr>
          <w:color w:val="000000"/>
        </w:rPr>
        <w:t>le</w:t>
      </w:r>
      <w:r w:rsidR="00271E9C">
        <w:rPr>
          <w:color w:val="000000"/>
        </w:rPr>
        <w:t xml:space="preserve"> financement prévus pour une période de 4 ans arrivent à terme. C’est pourquoi, l’INCa lance un appel à candidatures </w:t>
      </w:r>
      <w:r w:rsidR="00971751">
        <w:rPr>
          <w:color w:val="000000"/>
        </w:rPr>
        <w:t>avec l’</w:t>
      </w:r>
      <w:r w:rsidR="00271E9C">
        <w:rPr>
          <w:color w:val="000000"/>
        </w:rPr>
        <w:t>objectif de labelliser des centres spécialisés dans les essais précoces et de leur apporter un soutien financier et opérationnel.</w:t>
      </w:r>
    </w:p>
    <w:p w:rsidR="0057246A" w:rsidRDefault="0057246A" w:rsidP="008C0E5A">
      <w:pPr>
        <w:pStyle w:val="corpsdetextelabellisation"/>
        <w:rPr>
          <w:color w:val="000000"/>
        </w:rPr>
      </w:pPr>
    </w:p>
    <w:p w:rsidR="004E1E53" w:rsidRDefault="00271E9C" w:rsidP="008C0E5A">
      <w:pPr>
        <w:pStyle w:val="corpsdetextelabellisation"/>
        <w:rPr>
          <w:color w:val="000000"/>
        </w:rPr>
      </w:pPr>
      <w:r>
        <w:rPr>
          <w:color w:val="000000"/>
        </w:rPr>
        <w:t xml:space="preserve">Cet appel à candidatures </w:t>
      </w:r>
      <w:r w:rsidR="005473C1">
        <w:rPr>
          <w:color w:val="000000"/>
        </w:rPr>
        <w:t xml:space="preserve">est ouvert </w:t>
      </w:r>
      <w:r>
        <w:rPr>
          <w:color w:val="000000"/>
        </w:rPr>
        <w:t xml:space="preserve">à la fois </w:t>
      </w:r>
      <w:r w:rsidR="005473C1">
        <w:rPr>
          <w:color w:val="000000"/>
        </w:rPr>
        <w:t>aux</w:t>
      </w:r>
      <w:r>
        <w:rPr>
          <w:color w:val="000000"/>
        </w:rPr>
        <w:t xml:space="preserve"> centres </w:t>
      </w:r>
      <w:r w:rsidR="00263597">
        <w:rPr>
          <w:color w:val="000000"/>
        </w:rPr>
        <w:t xml:space="preserve">qui ont été </w:t>
      </w:r>
      <w:r>
        <w:rPr>
          <w:color w:val="000000"/>
        </w:rPr>
        <w:t xml:space="preserve">labellisés en 2010 et </w:t>
      </w:r>
      <w:r w:rsidR="005473C1">
        <w:rPr>
          <w:color w:val="000000"/>
        </w:rPr>
        <w:t>aux centres ayant une activité d’essais cliniques de phase précoce souhaitant être labellisés.</w:t>
      </w:r>
    </w:p>
    <w:p w:rsidR="00FC4BD6" w:rsidRDefault="00FC4BD6" w:rsidP="008C0E5A">
      <w:pPr>
        <w:pStyle w:val="corpsdetextelabellisation"/>
        <w:rPr>
          <w:color w:val="000000"/>
        </w:rPr>
      </w:pPr>
    </w:p>
    <w:p w:rsidR="005C00BE" w:rsidRPr="00112A60" w:rsidRDefault="00D80C90" w:rsidP="0022386D">
      <w:pPr>
        <w:pStyle w:val="Titre2"/>
      </w:pPr>
      <w:r>
        <w:br w:type="page"/>
      </w:r>
      <w:bookmarkStart w:id="4" w:name="_Toc392162908"/>
      <w:bookmarkStart w:id="5" w:name="_Toc392251909"/>
      <w:r w:rsidR="005C00BE" w:rsidRPr="00494836">
        <w:t>Objectifs</w:t>
      </w:r>
      <w:bookmarkEnd w:id="4"/>
      <w:bookmarkEnd w:id="5"/>
    </w:p>
    <w:p w:rsidR="00FC4BD6" w:rsidRDefault="002158BD" w:rsidP="008C0E5A">
      <w:pPr>
        <w:pStyle w:val="corpsdetextelabellisation"/>
        <w:rPr>
          <w:color w:val="000000"/>
        </w:rPr>
      </w:pPr>
      <w:r>
        <w:rPr>
          <w:color w:val="000000"/>
        </w:rPr>
        <w:t xml:space="preserve">Cette labellisation doit conduire au </w:t>
      </w:r>
      <w:r w:rsidR="00F50179">
        <w:rPr>
          <w:color w:val="000000"/>
        </w:rPr>
        <w:t xml:space="preserve">renouvellement et au </w:t>
      </w:r>
      <w:r>
        <w:rPr>
          <w:color w:val="000000"/>
        </w:rPr>
        <w:t>renforcement</w:t>
      </w:r>
      <w:r w:rsidR="004523A1">
        <w:rPr>
          <w:color w:val="000000"/>
        </w:rPr>
        <w:t xml:space="preserve"> </w:t>
      </w:r>
      <w:r>
        <w:rPr>
          <w:color w:val="000000"/>
        </w:rPr>
        <w:t>du réseau national de centres experts dans les es</w:t>
      </w:r>
      <w:r w:rsidR="00D80C90">
        <w:rPr>
          <w:color w:val="000000"/>
        </w:rPr>
        <w:t>sais cliniques de phase précoce</w:t>
      </w:r>
      <w:r>
        <w:rPr>
          <w:color w:val="000000"/>
        </w:rPr>
        <w:t xml:space="preserve"> </w:t>
      </w:r>
      <w:r w:rsidR="00F50179">
        <w:rPr>
          <w:color w:val="000000"/>
        </w:rPr>
        <w:t xml:space="preserve">pour les cancers des </w:t>
      </w:r>
      <w:r>
        <w:rPr>
          <w:color w:val="000000"/>
        </w:rPr>
        <w:t>adultes et</w:t>
      </w:r>
      <w:r w:rsidR="00F50179">
        <w:rPr>
          <w:color w:val="000000"/>
        </w:rPr>
        <w:t xml:space="preserve"> des enfants</w:t>
      </w:r>
      <w:r>
        <w:rPr>
          <w:color w:val="000000"/>
        </w:rPr>
        <w:t xml:space="preserve">, couvrant à la fois les différentes pathologies du cancer (tumeurs solides et hémopathies malignes) et l’ensemble du territoire, </w:t>
      </w:r>
      <w:r w:rsidR="004523A1">
        <w:rPr>
          <w:color w:val="000000"/>
        </w:rPr>
        <w:t>avec</w:t>
      </w:r>
      <w:r>
        <w:rPr>
          <w:color w:val="000000"/>
        </w:rPr>
        <w:t xml:space="preserve"> l’objectif de :</w:t>
      </w:r>
    </w:p>
    <w:p w:rsidR="002158BD" w:rsidRPr="0063096D" w:rsidRDefault="002158BD" w:rsidP="008C0E5A">
      <w:pPr>
        <w:pStyle w:val="corpsdetextelabellisation"/>
        <w:rPr>
          <w:color w:val="000000"/>
        </w:rPr>
      </w:pPr>
    </w:p>
    <w:p w:rsidR="00FB230A" w:rsidRPr="00FB230A" w:rsidRDefault="00FB230A" w:rsidP="008C0E5A">
      <w:pPr>
        <w:pStyle w:val="Default"/>
        <w:numPr>
          <w:ilvl w:val="0"/>
          <w:numId w:val="5"/>
        </w:numPr>
        <w:spacing w:before="120"/>
        <w:ind w:right="-20"/>
        <w:jc w:val="both"/>
      </w:pPr>
      <w:r>
        <w:rPr>
          <w:color w:val="auto"/>
          <w:sz w:val="22"/>
          <w:szCs w:val="22"/>
        </w:rPr>
        <w:t>Faciliter</w:t>
      </w:r>
      <w:r w:rsidR="00C91AF0">
        <w:t xml:space="preserve"> </w:t>
      </w:r>
      <w:r w:rsidRPr="00FB230A">
        <w:rPr>
          <w:color w:val="auto"/>
          <w:sz w:val="22"/>
          <w:szCs w:val="22"/>
        </w:rPr>
        <w:t>la</w:t>
      </w:r>
      <w:r w:rsidR="00C91AF0">
        <w:rPr>
          <w:color w:val="auto"/>
          <w:sz w:val="22"/>
          <w:szCs w:val="22"/>
        </w:rPr>
        <w:t xml:space="preserve"> </w:t>
      </w:r>
      <w:r w:rsidRPr="00FB230A">
        <w:rPr>
          <w:color w:val="auto"/>
          <w:sz w:val="22"/>
          <w:szCs w:val="22"/>
        </w:rPr>
        <w:t>mise</w:t>
      </w:r>
      <w:r w:rsidR="00C91AF0">
        <w:rPr>
          <w:color w:val="auto"/>
          <w:sz w:val="22"/>
          <w:szCs w:val="22"/>
        </w:rPr>
        <w:t xml:space="preserve"> </w:t>
      </w:r>
      <w:r w:rsidRPr="00FB230A">
        <w:rPr>
          <w:color w:val="auto"/>
          <w:sz w:val="22"/>
          <w:szCs w:val="22"/>
        </w:rPr>
        <w:t>à</w:t>
      </w:r>
      <w:r w:rsidR="00C91AF0">
        <w:rPr>
          <w:color w:val="auto"/>
          <w:sz w:val="22"/>
          <w:szCs w:val="22"/>
        </w:rPr>
        <w:t xml:space="preserve"> </w:t>
      </w:r>
      <w:r w:rsidRPr="00FB230A">
        <w:rPr>
          <w:color w:val="auto"/>
          <w:sz w:val="22"/>
          <w:szCs w:val="22"/>
        </w:rPr>
        <w:t>disposition</w:t>
      </w:r>
      <w:r w:rsidR="00C91AF0">
        <w:rPr>
          <w:color w:val="auto"/>
          <w:sz w:val="22"/>
          <w:szCs w:val="22"/>
        </w:rPr>
        <w:t xml:space="preserve"> </w:t>
      </w:r>
      <w:r w:rsidRPr="00FB230A">
        <w:rPr>
          <w:color w:val="auto"/>
          <w:sz w:val="22"/>
          <w:szCs w:val="22"/>
        </w:rPr>
        <w:t>des</w:t>
      </w:r>
      <w:r w:rsidR="00C91AF0">
        <w:rPr>
          <w:color w:val="auto"/>
          <w:sz w:val="22"/>
          <w:szCs w:val="22"/>
        </w:rPr>
        <w:t xml:space="preserve"> </w:t>
      </w:r>
      <w:r w:rsidRPr="00FB230A">
        <w:rPr>
          <w:color w:val="auto"/>
          <w:sz w:val="22"/>
          <w:szCs w:val="22"/>
        </w:rPr>
        <w:t>nouveaux</w:t>
      </w:r>
      <w:r w:rsidR="00C91AF0">
        <w:rPr>
          <w:color w:val="auto"/>
          <w:sz w:val="22"/>
          <w:szCs w:val="22"/>
        </w:rPr>
        <w:t xml:space="preserve"> </w:t>
      </w:r>
      <w:r w:rsidRPr="00FB230A">
        <w:rPr>
          <w:color w:val="auto"/>
          <w:sz w:val="22"/>
          <w:szCs w:val="22"/>
        </w:rPr>
        <w:t>médicaments</w:t>
      </w:r>
      <w:r w:rsidR="00C91AF0">
        <w:rPr>
          <w:color w:val="auto"/>
          <w:sz w:val="22"/>
          <w:szCs w:val="22"/>
        </w:rPr>
        <w:t xml:space="preserve"> </w:t>
      </w:r>
      <w:r w:rsidRPr="00FB230A">
        <w:rPr>
          <w:color w:val="auto"/>
          <w:sz w:val="22"/>
          <w:szCs w:val="22"/>
        </w:rPr>
        <w:t>pour</w:t>
      </w:r>
      <w:r w:rsidR="00C91AF0">
        <w:rPr>
          <w:color w:val="auto"/>
          <w:sz w:val="22"/>
          <w:szCs w:val="22"/>
        </w:rPr>
        <w:t xml:space="preserve"> </w:t>
      </w:r>
      <w:r w:rsidRPr="00FB230A">
        <w:rPr>
          <w:color w:val="auto"/>
          <w:sz w:val="22"/>
          <w:szCs w:val="22"/>
        </w:rPr>
        <w:t>les</w:t>
      </w:r>
      <w:r w:rsidR="00C91AF0">
        <w:rPr>
          <w:color w:val="auto"/>
          <w:sz w:val="22"/>
          <w:szCs w:val="22"/>
        </w:rPr>
        <w:t xml:space="preserve"> </w:t>
      </w:r>
      <w:r w:rsidRPr="00FB230A">
        <w:rPr>
          <w:color w:val="auto"/>
          <w:sz w:val="22"/>
          <w:szCs w:val="22"/>
        </w:rPr>
        <w:t>patients</w:t>
      </w:r>
      <w:r w:rsidR="0057246A">
        <w:rPr>
          <w:color w:val="auto"/>
          <w:sz w:val="22"/>
          <w:szCs w:val="22"/>
        </w:rPr>
        <w:t>,</w:t>
      </w:r>
      <w:r w:rsidR="001C53E3" w:rsidRPr="001C53E3">
        <w:rPr>
          <w:color w:val="auto"/>
          <w:sz w:val="22"/>
          <w:szCs w:val="22"/>
        </w:rPr>
        <w:t xml:space="preserve"> </w:t>
      </w:r>
      <w:r w:rsidR="001C53E3">
        <w:rPr>
          <w:color w:val="auto"/>
          <w:sz w:val="22"/>
          <w:szCs w:val="22"/>
        </w:rPr>
        <w:t xml:space="preserve">en s’appuyant sur un réseau organisé capable de proposer à l’ensemble des patients en France </w:t>
      </w:r>
      <w:r w:rsidR="0057246A">
        <w:rPr>
          <w:color w:val="auto"/>
          <w:sz w:val="22"/>
          <w:szCs w:val="22"/>
        </w:rPr>
        <w:t xml:space="preserve">l’accès à des </w:t>
      </w:r>
      <w:r w:rsidR="001C53E3">
        <w:rPr>
          <w:color w:val="auto"/>
          <w:sz w:val="22"/>
          <w:szCs w:val="22"/>
        </w:rPr>
        <w:t>essais cliniques de phase précoce</w:t>
      </w:r>
      <w:r w:rsidR="00971751">
        <w:rPr>
          <w:color w:val="auto"/>
          <w:sz w:val="22"/>
          <w:szCs w:val="22"/>
        </w:rPr>
        <w:t xml:space="preserve"> </w:t>
      </w:r>
      <w:r w:rsidR="001C53E3">
        <w:rPr>
          <w:color w:val="auto"/>
          <w:sz w:val="22"/>
          <w:szCs w:val="22"/>
        </w:rPr>
        <w:t>;</w:t>
      </w:r>
    </w:p>
    <w:p w:rsidR="00D5043A" w:rsidRDefault="001C53E3" w:rsidP="008C0E5A">
      <w:pPr>
        <w:pStyle w:val="Default"/>
        <w:numPr>
          <w:ilvl w:val="0"/>
          <w:numId w:val="5"/>
        </w:numPr>
        <w:spacing w:before="120"/>
        <w:ind w:left="714" w:right="-23" w:hanging="357"/>
        <w:jc w:val="both"/>
      </w:pPr>
      <w:r>
        <w:rPr>
          <w:color w:val="auto"/>
          <w:sz w:val="22"/>
          <w:szCs w:val="22"/>
        </w:rPr>
        <w:t xml:space="preserve">Renforcer </w:t>
      </w:r>
      <w:r w:rsidR="00BF32B2" w:rsidRPr="002D37B3">
        <w:rPr>
          <w:color w:val="auto"/>
          <w:sz w:val="22"/>
          <w:szCs w:val="22"/>
        </w:rPr>
        <w:t>la</w:t>
      </w:r>
      <w:r w:rsidR="00C91AF0">
        <w:rPr>
          <w:color w:val="auto"/>
          <w:sz w:val="22"/>
          <w:szCs w:val="22"/>
        </w:rPr>
        <w:t xml:space="preserve"> </w:t>
      </w:r>
      <w:r w:rsidR="00BF32B2" w:rsidRPr="002D37B3">
        <w:rPr>
          <w:color w:val="auto"/>
          <w:sz w:val="22"/>
          <w:szCs w:val="22"/>
        </w:rPr>
        <w:t>visibilité</w:t>
      </w:r>
      <w:r w:rsidR="00C91AF0">
        <w:rPr>
          <w:color w:val="auto"/>
          <w:sz w:val="22"/>
          <w:szCs w:val="22"/>
        </w:rPr>
        <w:t xml:space="preserve"> </w:t>
      </w:r>
      <w:r w:rsidR="00BF32B2" w:rsidRPr="002D37B3">
        <w:rPr>
          <w:color w:val="auto"/>
          <w:sz w:val="22"/>
          <w:szCs w:val="22"/>
        </w:rPr>
        <w:t>et</w:t>
      </w:r>
      <w:r w:rsidR="00C91AF0">
        <w:rPr>
          <w:color w:val="auto"/>
          <w:sz w:val="22"/>
          <w:szCs w:val="22"/>
        </w:rPr>
        <w:t xml:space="preserve"> </w:t>
      </w:r>
      <w:r w:rsidR="00BF32B2" w:rsidRPr="002D37B3">
        <w:rPr>
          <w:color w:val="auto"/>
          <w:sz w:val="22"/>
          <w:szCs w:val="22"/>
        </w:rPr>
        <w:t>l’attractivité</w:t>
      </w:r>
      <w:r w:rsidR="00C91AF0">
        <w:rPr>
          <w:color w:val="auto"/>
          <w:sz w:val="22"/>
          <w:szCs w:val="22"/>
        </w:rPr>
        <w:t xml:space="preserve"> </w:t>
      </w:r>
      <w:r w:rsidR="00BF32B2" w:rsidRPr="002D37B3">
        <w:rPr>
          <w:color w:val="auto"/>
          <w:sz w:val="22"/>
          <w:szCs w:val="22"/>
        </w:rPr>
        <w:t>de</w:t>
      </w:r>
      <w:r w:rsidR="00C91AF0">
        <w:rPr>
          <w:color w:val="auto"/>
          <w:sz w:val="22"/>
          <w:szCs w:val="22"/>
        </w:rPr>
        <w:t xml:space="preserve"> </w:t>
      </w:r>
      <w:r w:rsidR="00BF32B2" w:rsidRPr="002D37B3">
        <w:rPr>
          <w:color w:val="auto"/>
          <w:sz w:val="22"/>
          <w:szCs w:val="22"/>
        </w:rPr>
        <w:t>la</w:t>
      </w:r>
      <w:r w:rsidR="00C91AF0">
        <w:rPr>
          <w:color w:val="auto"/>
          <w:sz w:val="22"/>
          <w:szCs w:val="22"/>
        </w:rPr>
        <w:t xml:space="preserve"> </w:t>
      </w:r>
      <w:r w:rsidR="00BF32B2" w:rsidRPr="002D37B3">
        <w:rPr>
          <w:color w:val="auto"/>
          <w:sz w:val="22"/>
          <w:szCs w:val="22"/>
        </w:rPr>
        <w:t>recherche</w:t>
      </w:r>
      <w:r w:rsidR="00C91AF0">
        <w:rPr>
          <w:color w:val="auto"/>
          <w:sz w:val="22"/>
          <w:szCs w:val="22"/>
        </w:rPr>
        <w:t xml:space="preserve"> </w:t>
      </w:r>
      <w:r w:rsidR="00BF32B2" w:rsidRPr="002D37B3">
        <w:rPr>
          <w:color w:val="auto"/>
          <w:sz w:val="22"/>
          <w:szCs w:val="22"/>
        </w:rPr>
        <w:t>clinique</w:t>
      </w:r>
      <w:r w:rsidR="00C91AF0">
        <w:rPr>
          <w:color w:val="auto"/>
          <w:sz w:val="22"/>
          <w:szCs w:val="22"/>
        </w:rPr>
        <w:t xml:space="preserve"> </w:t>
      </w:r>
      <w:r w:rsidR="00BF32B2" w:rsidRPr="002D37B3">
        <w:rPr>
          <w:color w:val="auto"/>
          <w:sz w:val="22"/>
          <w:szCs w:val="22"/>
        </w:rPr>
        <w:t>française</w:t>
      </w:r>
      <w:r w:rsidR="00C91AF0">
        <w:rPr>
          <w:color w:val="auto"/>
          <w:sz w:val="22"/>
          <w:szCs w:val="22"/>
        </w:rPr>
        <w:t xml:space="preserve"> </w:t>
      </w:r>
      <w:r w:rsidR="00BF6165">
        <w:rPr>
          <w:color w:val="auto"/>
          <w:sz w:val="22"/>
          <w:szCs w:val="22"/>
        </w:rPr>
        <w:t>auprès</w:t>
      </w:r>
      <w:r w:rsidR="00C91AF0">
        <w:rPr>
          <w:color w:val="auto"/>
          <w:sz w:val="22"/>
          <w:szCs w:val="22"/>
        </w:rPr>
        <w:t xml:space="preserve"> </w:t>
      </w:r>
      <w:r w:rsidR="00BF6165">
        <w:rPr>
          <w:color w:val="auto"/>
          <w:sz w:val="22"/>
          <w:szCs w:val="22"/>
        </w:rPr>
        <w:t>des</w:t>
      </w:r>
      <w:r w:rsidR="00C91AF0">
        <w:rPr>
          <w:color w:val="auto"/>
          <w:sz w:val="22"/>
          <w:szCs w:val="22"/>
        </w:rPr>
        <w:t xml:space="preserve"> </w:t>
      </w:r>
      <w:r w:rsidR="003C467E">
        <w:rPr>
          <w:color w:val="auto"/>
          <w:sz w:val="22"/>
          <w:szCs w:val="22"/>
        </w:rPr>
        <w:t>industriels</w:t>
      </w:r>
      <w:r w:rsidR="00C91AF0">
        <w:rPr>
          <w:color w:val="auto"/>
          <w:sz w:val="22"/>
          <w:szCs w:val="22"/>
        </w:rPr>
        <w:t xml:space="preserve"> </w:t>
      </w:r>
      <w:r w:rsidR="00BF32B2">
        <w:rPr>
          <w:color w:val="auto"/>
          <w:sz w:val="22"/>
          <w:szCs w:val="22"/>
        </w:rPr>
        <w:t>du</w:t>
      </w:r>
      <w:r w:rsidR="00C91AF0">
        <w:rPr>
          <w:color w:val="auto"/>
          <w:sz w:val="22"/>
          <w:szCs w:val="22"/>
        </w:rPr>
        <w:t xml:space="preserve"> </w:t>
      </w:r>
      <w:r w:rsidR="00BF32B2">
        <w:rPr>
          <w:color w:val="auto"/>
          <w:sz w:val="22"/>
          <w:szCs w:val="22"/>
        </w:rPr>
        <w:t>médicament</w:t>
      </w:r>
      <w:r w:rsidR="00C91AF0">
        <w:rPr>
          <w:color w:val="auto"/>
          <w:sz w:val="22"/>
          <w:szCs w:val="22"/>
        </w:rPr>
        <w:t xml:space="preserve"> </w:t>
      </w:r>
      <w:r w:rsidR="00BF32B2">
        <w:rPr>
          <w:color w:val="auto"/>
          <w:sz w:val="22"/>
          <w:szCs w:val="22"/>
        </w:rPr>
        <w:t>en</w:t>
      </w:r>
      <w:r w:rsidR="00C91AF0">
        <w:rPr>
          <w:color w:val="auto"/>
          <w:sz w:val="22"/>
          <w:szCs w:val="22"/>
        </w:rPr>
        <w:t xml:space="preserve"> </w:t>
      </w:r>
      <w:r w:rsidR="00BF32B2">
        <w:rPr>
          <w:color w:val="auto"/>
          <w:sz w:val="22"/>
          <w:szCs w:val="22"/>
        </w:rPr>
        <w:t>France</w:t>
      </w:r>
      <w:r w:rsidR="00C91AF0">
        <w:rPr>
          <w:color w:val="auto"/>
          <w:sz w:val="22"/>
          <w:szCs w:val="22"/>
        </w:rPr>
        <w:t xml:space="preserve"> </w:t>
      </w:r>
      <w:r w:rsidR="00BF32B2">
        <w:rPr>
          <w:color w:val="auto"/>
          <w:sz w:val="22"/>
          <w:szCs w:val="22"/>
        </w:rPr>
        <w:t>et</w:t>
      </w:r>
      <w:r w:rsidR="00C91AF0">
        <w:rPr>
          <w:color w:val="auto"/>
          <w:sz w:val="22"/>
          <w:szCs w:val="22"/>
        </w:rPr>
        <w:t xml:space="preserve"> </w:t>
      </w:r>
      <w:r w:rsidR="00BF32B2">
        <w:rPr>
          <w:color w:val="auto"/>
          <w:sz w:val="22"/>
          <w:szCs w:val="22"/>
        </w:rPr>
        <w:t>à</w:t>
      </w:r>
      <w:r w:rsidR="00C91AF0">
        <w:rPr>
          <w:color w:val="auto"/>
          <w:sz w:val="22"/>
          <w:szCs w:val="22"/>
        </w:rPr>
        <w:t xml:space="preserve"> </w:t>
      </w:r>
      <w:r w:rsidR="00BF32B2">
        <w:rPr>
          <w:color w:val="auto"/>
          <w:sz w:val="22"/>
          <w:szCs w:val="22"/>
        </w:rPr>
        <w:t>l’étranger</w:t>
      </w:r>
      <w:r w:rsidR="00971751">
        <w:rPr>
          <w:color w:val="auto"/>
          <w:sz w:val="22"/>
          <w:szCs w:val="22"/>
        </w:rPr>
        <w:t> ;</w:t>
      </w:r>
      <w:r w:rsidR="00C91AF0">
        <w:rPr>
          <w:color w:val="auto"/>
          <w:sz w:val="22"/>
          <w:szCs w:val="22"/>
        </w:rPr>
        <w:t xml:space="preserve"> </w:t>
      </w:r>
    </w:p>
    <w:p w:rsidR="00D80C90" w:rsidRPr="001249FE" w:rsidRDefault="00A25921" w:rsidP="00D80C90">
      <w:pPr>
        <w:pStyle w:val="Default"/>
        <w:numPr>
          <w:ilvl w:val="0"/>
          <w:numId w:val="5"/>
        </w:numPr>
        <w:spacing w:before="120"/>
        <w:ind w:right="-20"/>
        <w:jc w:val="both"/>
      </w:pPr>
      <w:r w:rsidRPr="001249FE">
        <w:rPr>
          <w:color w:val="auto"/>
          <w:sz w:val="22"/>
          <w:szCs w:val="22"/>
        </w:rPr>
        <w:t>A</w:t>
      </w:r>
      <w:r w:rsidR="00BA4F71" w:rsidRPr="001249FE">
        <w:rPr>
          <w:color w:val="auto"/>
          <w:sz w:val="22"/>
          <w:szCs w:val="22"/>
        </w:rPr>
        <w:t>méliorer</w:t>
      </w:r>
      <w:r w:rsidR="00C91AF0" w:rsidRPr="001249FE">
        <w:rPr>
          <w:color w:val="auto"/>
          <w:sz w:val="22"/>
          <w:szCs w:val="22"/>
        </w:rPr>
        <w:t xml:space="preserve"> </w:t>
      </w:r>
      <w:r w:rsidR="00BA4F71" w:rsidRPr="001249FE">
        <w:rPr>
          <w:color w:val="auto"/>
          <w:sz w:val="22"/>
          <w:szCs w:val="22"/>
        </w:rPr>
        <w:t>la</w:t>
      </w:r>
      <w:r w:rsidR="00C91AF0" w:rsidRPr="001249FE">
        <w:rPr>
          <w:color w:val="auto"/>
          <w:sz w:val="22"/>
          <w:szCs w:val="22"/>
        </w:rPr>
        <w:t xml:space="preserve"> </w:t>
      </w:r>
      <w:r w:rsidR="00BA4F71" w:rsidRPr="001249FE">
        <w:rPr>
          <w:color w:val="auto"/>
          <w:sz w:val="22"/>
          <w:szCs w:val="22"/>
        </w:rPr>
        <w:t>qualité</w:t>
      </w:r>
      <w:r w:rsidR="00C91AF0" w:rsidRPr="001249FE">
        <w:rPr>
          <w:color w:val="auto"/>
          <w:sz w:val="22"/>
          <w:szCs w:val="22"/>
        </w:rPr>
        <w:t xml:space="preserve"> </w:t>
      </w:r>
      <w:r w:rsidR="00BA4F71" w:rsidRPr="001249FE">
        <w:rPr>
          <w:color w:val="auto"/>
          <w:sz w:val="22"/>
          <w:szCs w:val="22"/>
        </w:rPr>
        <w:t>des</w:t>
      </w:r>
      <w:r w:rsidR="00C91AF0" w:rsidRPr="001249FE">
        <w:rPr>
          <w:color w:val="auto"/>
          <w:sz w:val="22"/>
          <w:szCs w:val="22"/>
        </w:rPr>
        <w:t xml:space="preserve"> </w:t>
      </w:r>
      <w:r w:rsidR="00BA4F71" w:rsidRPr="001249FE">
        <w:rPr>
          <w:color w:val="auto"/>
          <w:sz w:val="22"/>
          <w:szCs w:val="22"/>
        </w:rPr>
        <w:t>essais</w:t>
      </w:r>
      <w:r w:rsidR="00C91AF0" w:rsidRPr="001249FE">
        <w:rPr>
          <w:color w:val="auto"/>
          <w:sz w:val="22"/>
          <w:szCs w:val="22"/>
        </w:rPr>
        <w:t xml:space="preserve"> </w:t>
      </w:r>
      <w:r w:rsidR="00BA4F71" w:rsidRPr="001249FE">
        <w:rPr>
          <w:color w:val="auto"/>
          <w:sz w:val="22"/>
          <w:szCs w:val="22"/>
        </w:rPr>
        <w:t>de</w:t>
      </w:r>
      <w:r w:rsidR="00C91AF0" w:rsidRPr="001249FE">
        <w:rPr>
          <w:color w:val="auto"/>
          <w:sz w:val="22"/>
          <w:szCs w:val="22"/>
        </w:rPr>
        <w:t xml:space="preserve"> </w:t>
      </w:r>
      <w:r w:rsidR="00BA4F71" w:rsidRPr="001249FE">
        <w:rPr>
          <w:color w:val="auto"/>
          <w:sz w:val="22"/>
          <w:szCs w:val="22"/>
        </w:rPr>
        <w:t>phase</w:t>
      </w:r>
      <w:r w:rsidR="00C91AF0" w:rsidRPr="001249FE">
        <w:rPr>
          <w:color w:val="auto"/>
          <w:sz w:val="22"/>
          <w:szCs w:val="22"/>
        </w:rPr>
        <w:t xml:space="preserve"> </w:t>
      </w:r>
      <w:r w:rsidR="00BA4F71" w:rsidRPr="001249FE">
        <w:rPr>
          <w:color w:val="auto"/>
          <w:sz w:val="22"/>
          <w:szCs w:val="22"/>
        </w:rPr>
        <w:t>précoce</w:t>
      </w:r>
      <w:r w:rsidR="00C91AF0" w:rsidRPr="001249FE">
        <w:rPr>
          <w:color w:val="auto"/>
          <w:sz w:val="22"/>
          <w:szCs w:val="22"/>
        </w:rPr>
        <w:t xml:space="preserve"> </w:t>
      </w:r>
      <w:r w:rsidR="00BA4F71" w:rsidRPr="001249FE">
        <w:rPr>
          <w:color w:val="auto"/>
          <w:sz w:val="22"/>
          <w:szCs w:val="22"/>
        </w:rPr>
        <w:t>en</w:t>
      </w:r>
      <w:r w:rsidR="00C91AF0" w:rsidRPr="001249FE">
        <w:rPr>
          <w:color w:val="auto"/>
          <w:sz w:val="22"/>
          <w:szCs w:val="22"/>
        </w:rPr>
        <w:t xml:space="preserve"> </w:t>
      </w:r>
      <w:r w:rsidR="00BA4F71" w:rsidRPr="001249FE">
        <w:rPr>
          <w:color w:val="auto"/>
          <w:sz w:val="22"/>
          <w:szCs w:val="22"/>
        </w:rPr>
        <w:t>France</w:t>
      </w:r>
      <w:r w:rsidR="00C91AF0" w:rsidRPr="001249FE">
        <w:rPr>
          <w:color w:val="auto"/>
          <w:sz w:val="22"/>
          <w:szCs w:val="22"/>
        </w:rPr>
        <w:t xml:space="preserve"> </w:t>
      </w:r>
      <w:r w:rsidRPr="001249FE">
        <w:rPr>
          <w:color w:val="auto"/>
          <w:sz w:val="22"/>
          <w:szCs w:val="22"/>
        </w:rPr>
        <w:t>et</w:t>
      </w:r>
      <w:r w:rsidR="00C91AF0" w:rsidRPr="001249FE">
        <w:rPr>
          <w:color w:val="auto"/>
          <w:sz w:val="22"/>
          <w:szCs w:val="22"/>
        </w:rPr>
        <w:t xml:space="preserve"> </w:t>
      </w:r>
      <w:r w:rsidR="00BA4F71" w:rsidRPr="001249FE">
        <w:rPr>
          <w:color w:val="auto"/>
          <w:sz w:val="22"/>
          <w:szCs w:val="22"/>
        </w:rPr>
        <w:t>en</w:t>
      </w:r>
      <w:r w:rsidR="00C91AF0" w:rsidRPr="001249FE">
        <w:rPr>
          <w:color w:val="auto"/>
          <w:sz w:val="22"/>
          <w:szCs w:val="22"/>
        </w:rPr>
        <w:t xml:space="preserve"> </w:t>
      </w:r>
      <w:r w:rsidR="00BA4F71" w:rsidRPr="001249FE">
        <w:rPr>
          <w:color w:val="auto"/>
          <w:sz w:val="22"/>
          <w:szCs w:val="22"/>
        </w:rPr>
        <w:t>augmenter</w:t>
      </w:r>
      <w:r w:rsidR="00C91AF0" w:rsidRPr="001249FE">
        <w:rPr>
          <w:color w:val="auto"/>
          <w:sz w:val="22"/>
          <w:szCs w:val="22"/>
        </w:rPr>
        <w:t xml:space="preserve"> </w:t>
      </w:r>
      <w:r w:rsidR="00BA4F71" w:rsidRPr="001249FE">
        <w:rPr>
          <w:color w:val="auto"/>
          <w:sz w:val="22"/>
          <w:szCs w:val="22"/>
        </w:rPr>
        <w:t>le</w:t>
      </w:r>
      <w:r w:rsidR="00C91AF0" w:rsidRPr="001249FE">
        <w:rPr>
          <w:color w:val="auto"/>
          <w:sz w:val="22"/>
          <w:szCs w:val="22"/>
        </w:rPr>
        <w:t xml:space="preserve"> </w:t>
      </w:r>
      <w:r w:rsidR="00BA4F71" w:rsidRPr="001249FE">
        <w:rPr>
          <w:color w:val="auto"/>
          <w:sz w:val="22"/>
          <w:szCs w:val="22"/>
        </w:rPr>
        <w:t>nombre</w:t>
      </w:r>
      <w:r w:rsidR="001249FE">
        <w:rPr>
          <w:color w:val="auto"/>
          <w:sz w:val="22"/>
          <w:szCs w:val="22"/>
        </w:rPr>
        <w:t> ;</w:t>
      </w:r>
    </w:p>
    <w:p w:rsidR="001249FE" w:rsidRPr="006F4803" w:rsidRDefault="006C14C6" w:rsidP="001249FE">
      <w:pPr>
        <w:pStyle w:val="Default"/>
        <w:numPr>
          <w:ilvl w:val="0"/>
          <w:numId w:val="5"/>
        </w:numPr>
        <w:spacing w:before="120"/>
        <w:ind w:right="-20"/>
        <w:jc w:val="both"/>
        <w:rPr>
          <w:color w:val="auto"/>
          <w:sz w:val="22"/>
          <w:szCs w:val="22"/>
        </w:rPr>
      </w:pPr>
      <w:r w:rsidRPr="006F4803">
        <w:rPr>
          <w:color w:val="auto"/>
          <w:sz w:val="22"/>
          <w:szCs w:val="22"/>
        </w:rPr>
        <w:t>Valoriser la recherche c</w:t>
      </w:r>
      <w:r w:rsidR="00482521">
        <w:rPr>
          <w:color w:val="auto"/>
          <w:sz w:val="22"/>
          <w:szCs w:val="22"/>
        </w:rPr>
        <w:t>linique académique en évaluant l</w:t>
      </w:r>
      <w:r w:rsidRPr="006F4803">
        <w:rPr>
          <w:color w:val="auto"/>
          <w:sz w:val="22"/>
          <w:szCs w:val="22"/>
        </w:rPr>
        <w:t>es molécules dans des indications non couvertes par les plans de développement des laboratoires pharmaceutiques</w:t>
      </w:r>
      <w:r w:rsidR="003456A8" w:rsidRPr="006F4803">
        <w:rPr>
          <w:color w:val="auto"/>
          <w:sz w:val="22"/>
          <w:szCs w:val="22"/>
        </w:rPr>
        <w:t>.</w:t>
      </w:r>
      <w:r w:rsidRPr="006F4803">
        <w:rPr>
          <w:color w:val="auto"/>
          <w:sz w:val="22"/>
          <w:szCs w:val="22"/>
        </w:rPr>
        <w:t xml:space="preserve"> </w:t>
      </w:r>
    </w:p>
    <w:p w:rsidR="003456A8" w:rsidRDefault="003456A8" w:rsidP="003456A8">
      <w:pPr>
        <w:pStyle w:val="Default"/>
        <w:spacing w:before="120"/>
        <w:ind w:left="720" w:right="-20"/>
        <w:jc w:val="both"/>
      </w:pPr>
    </w:p>
    <w:p w:rsidR="00AD1851" w:rsidRDefault="00113FED" w:rsidP="005C00BE">
      <w:pPr>
        <w:rPr>
          <w:rFonts w:cs="Tahoma"/>
          <w:color w:val="000000"/>
          <w:szCs w:val="22"/>
        </w:rPr>
      </w:pPr>
      <w:bookmarkStart w:id="6" w:name="_Toc257816115"/>
      <w:bookmarkStart w:id="7" w:name="_Toc252202932"/>
      <w:bookmarkEnd w:id="6"/>
      <w:bookmarkEnd w:id="7"/>
      <w:r>
        <w:rPr>
          <w:rFonts w:cs="Tahoma"/>
          <w:color w:val="000000"/>
          <w:szCs w:val="22"/>
        </w:rPr>
        <w:t xml:space="preserve">Ces </w:t>
      </w:r>
      <w:r w:rsidR="00A43E12">
        <w:rPr>
          <w:rFonts w:cs="Tahoma"/>
          <w:color w:val="000000"/>
          <w:szCs w:val="22"/>
        </w:rPr>
        <w:t>différents</w:t>
      </w:r>
      <w:r>
        <w:rPr>
          <w:rFonts w:cs="Tahoma"/>
          <w:color w:val="000000"/>
          <w:szCs w:val="22"/>
        </w:rPr>
        <w:t xml:space="preserve"> </w:t>
      </w:r>
      <w:r w:rsidR="00A43E12">
        <w:rPr>
          <w:rFonts w:cs="Tahoma"/>
          <w:color w:val="000000"/>
          <w:szCs w:val="22"/>
        </w:rPr>
        <w:t>objectifs</w:t>
      </w:r>
      <w:r>
        <w:rPr>
          <w:rFonts w:cs="Tahoma"/>
          <w:color w:val="000000"/>
          <w:szCs w:val="22"/>
        </w:rPr>
        <w:t xml:space="preserve"> s’inscrivent dans la continuité de</w:t>
      </w:r>
      <w:r w:rsidR="00A43E12">
        <w:rPr>
          <w:rFonts w:cs="Tahoma"/>
          <w:color w:val="000000"/>
          <w:szCs w:val="22"/>
        </w:rPr>
        <w:t xml:space="preserve">s actions </w:t>
      </w:r>
      <w:r>
        <w:rPr>
          <w:rFonts w:cs="Tahoma"/>
          <w:color w:val="000000"/>
          <w:szCs w:val="22"/>
        </w:rPr>
        <w:t>entrepris</w:t>
      </w:r>
      <w:r w:rsidR="005473C1">
        <w:rPr>
          <w:rFonts w:cs="Tahoma"/>
          <w:color w:val="000000"/>
          <w:szCs w:val="22"/>
        </w:rPr>
        <w:t>es</w:t>
      </w:r>
      <w:r>
        <w:rPr>
          <w:rFonts w:cs="Tahoma"/>
          <w:color w:val="000000"/>
          <w:szCs w:val="22"/>
        </w:rPr>
        <w:t xml:space="preserve"> dès 2010</w:t>
      </w:r>
      <w:r w:rsidR="005473C1">
        <w:rPr>
          <w:rFonts w:cs="Tahoma"/>
          <w:color w:val="000000"/>
          <w:szCs w:val="22"/>
        </w:rPr>
        <w:t>,</w:t>
      </w:r>
      <w:r>
        <w:rPr>
          <w:rFonts w:cs="Tahoma"/>
          <w:color w:val="000000"/>
          <w:szCs w:val="22"/>
        </w:rPr>
        <w:t xml:space="preserve"> </w:t>
      </w:r>
      <w:r w:rsidR="00482521">
        <w:rPr>
          <w:rFonts w:cs="Tahoma"/>
          <w:color w:val="000000"/>
          <w:szCs w:val="22"/>
        </w:rPr>
        <w:t xml:space="preserve">date de </w:t>
      </w:r>
      <w:r>
        <w:rPr>
          <w:rFonts w:cs="Tahoma"/>
          <w:color w:val="000000"/>
          <w:szCs w:val="22"/>
        </w:rPr>
        <w:t>la première labellisation de centres d’essais cliniques de phase précoce.</w:t>
      </w:r>
    </w:p>
    <w:p w:rsidR="005C00BE" w:rsidRDefault="00C02395" w:rsidP="0022386D">
      <w:pPr>
        <w:pStyle w:val="Titre1"/>
      </w:pPr>
      <w:bookmarkStart w:id="8" w:name="_Toc392162909"/>
      <w:bookmarkStart w:id="9" w:name="_Toc392251910"/>
      <w:r>
        <w:t xml:space="preserve">Organismes </w:t>
      </w:r>
      <w:r w:rsidR="005C00BE" w:rsidRPr="008C0E5A">
        <w:t>éligib</w:t>
      </w:r>
      <w:r w:rsidR="005C00BE">
        <w:t>l</w:t>
      </w:r>
      <w:r>
        <w:t>es</w:t>
      </w:r>
      <w:bookmarkEnd w:id="8"/>
      <w:bookmarkEnd w:id="9"/>
    </w:p>
    <w:p w:rsidR="005A4CCD" w:rsidRDefault="005C00BE" w:rsidP="006E7731">
      <w:pPr>
        <w:jc w:val="both"/>
        <w:rPr>
          <w:rFonts w:cs="Tahoma"/>
          <w:color w:val="000000"/>
          <w:szCs w:val="22"/>
        </w:rPr>
      </w:pPr>
      <w:r w:rsidRPr="006E7731">
        <w:rPr>
          <w:rFonts w:cs="Tahoma"/>
          <w:color w:val="000000"/>
          <w:szCs w:val="22"/>
        </w:rPr>
        <w:t>Sont éligibles au titre du présent appel à candidatures</w:t>
      </w:r>
      <w:r w:rsidR="005A4CCD">
        <w:rPr>
          <w:rFonts w:cs="Tahoma"/>
          <w:color w:val="000000"/>
          <w:szCs w:val="22"/>
        </w:rPr>
        <w:t> :</w:t>
      </w:r>
    </w:p>
    <w:p w:rsidR="00A43E12" w:rsidRDefault="00A43E12" w:rsidP="006E7731">
      <w:pPr>
        <w:jc w:val="both"/>
        <w:rPr>
          <w:rFonts w:cs="Tahoma"/>
          <w:color w:val="000000"/>
          <w:szCs w:val="22"/>
        </w:rPr>
      </w:pPr>
    </w:p>
    <w:p w:rsidR="005C00BE" w:rsidRPr="00DC5565" w:rsidRDefault="005C00BE" w:rsidP="00D110AF">
      <w:pPr>
        <w:numPr>
          <w:ilvl w:val="0"/>
          <w:numId w:val="41"/>
        </w:numPr>
        <w:jc w:val="both"/>
        <w:rPr>
          <w:rFonts w:cs="Tahoma"/>
          <w:szCs w:val="22"/>
        </w:rPr>
      </w:pPr>
      <w:r w:rsidRPr="00DC5565">
        <w:rPr>
          <w:rFonts w:cs="Tahoma"/>
          <w:color w:val="000000"/>
          <w:szCs w:val="22"/>
        </w:rPr>
        <w:t xml:space="preserve">les </w:t>
      </w:r>
      <w:r w:rsidRPr="00DC5565">
        <w:rPr>
          <w:rFonts w:cs="Tahoma"/>
          <w:szCs w:val="22"/>
        </w:rPr>
        <w:t>établissements de santé hospitalo-universitaires (CHU,</w:t>
      </w:r>
      <w:r w:rsidR="00C02395" w:rsidRPr="00DC5565">
        <w:rPr>
          <w:rFonts w:cs="Tahoma"/>
          <w:szCs w:val="22"/>
        </w:rPr>
        <w:t xml:space="preserve"> </w:t>
      </w:r>
      <w:r w:rsidRPr="00DC5565">
        <w:rPr>
          <w:rFonts w:cs="Tahoma"/>
          <w:szCs w:val="22"/>
        </w:rPr>
        <w:t>CLCC et HIA).</w:t>
      </w:r>
      <w:r w:rsidR="00DC5565" w:rsidRPr="00DC5565">
        <w:rPr>
          <w:rFonts w:cs="Tahoma"/>
          <w:szCs w:val="22"/>
        </w:rPr>
        <w:br/>
      </w:r>
      <w:r w:rsidRPr="00DC5565">
        <w:rPr>
          <w:rFonts w:cs="Tahoma"/>
          <w:szCs w:val="22"/>
        </w:rPr>
        <w:t xml:space="preserve">Ces établissements doivent être autorisés d’une part, à traiter des patients en cancérologie (chimiothérapie </w:t>
      </w:r>
      <w:r w:rsidR="00F50179" w:rsidRPr="00DC5565">
        <w:rPr>
          <w:rFonts w:cs="Tahoma"/>
          <w:szCs w:val="22"/>
        </w:rPr>
        <w:t xml:space="preserve">radiothérapie </w:t>
      </w:r>
      <w:r w:rsidRPr="00DC5565">
        <w:rPr>
          <w:rFonts w:cs="Tahoma"/>
          <w:szCs w:val="22"/>
        </w:rPr>
        <w:t>et chirurgie) et d’autre part, à mener des recherches biomédicales aux termes de l’article L1121-13 du code de santé publique.</w:t>
      </w:r>
      <w:r w:rsidR="00DC5565">
        <w:rPr>
          <w:rFonts w:cs="Tahoma"/>
          <w:szCs w:val="22"/>
        </w:rPr>
        <w:t xml:space="preserve"> </w:t>
      </w:r>
      <w:r w:rsidR="00A43E12" w:rsidRPr="00DC5565">
        <w:rPr>
          <w:rFonts w:cs="Tahoma"/>
          <w:szCs w:val="22"/>
        </w:rPr>
        <w:t>Les</w:t>
      </w:r>
      <w:r w:rsidRPr="00DC5565">
        <w:rPr>
          <w:rFonts w:cs="Tahoma"/>
          <w:szCs w:val="22"/>
        </w:rPr>
        <w:t xml:space="preserve"> </w:t>
      </w:r>
      <w:r w:rsidR="00A43E12" w:rsidRPr="00DC5565">
        <w:rPr>
          <w:rFonts w:cs="Tahoma"/>
          <w:szCs w:val="22"/>
        </w:rPr>
        <w:t>établissements</w:t>
      </w:r>
      <w:r w:rsidRPr="00DC5565">
        <w:rPr>
          <w:rFonts w:cs="Tahoma"/>
          <w:szCs w:val="22"/>
        </w:rPr>
        <w:t xml:space="preserve"> souhaitant postuler sur le champ pédiatrique doivent être reconnus comme centre spécialisé en cancérologie pédiatrique ou centre de référence en cancérologie pédiatrique au sein du schéma régional d’organisation sanitaire.</w:t>
      </w:r>
    </w:p>
    <w:p w:rsidR="00A43E12" w:rsidRPr="006E7731" w:rsidRDefault="00A43E12" w:rsidP="006E7731">
      <w:pPr>
        <w:jc w:val="both"/>
        <w:rPr>
          <w:rFonts w:cs="Tahoma"/>
          <w:color w:val="000000"/>
          <w:szCs w:val="22"/>
        </w:rPr>
      </w:pPr>
    </w:p>
    <w:p w:rsidR="00DC5565" w:rsidRDefault="005A4CCD" w:rsidP="00D110AF">
      <w:pPr>
        <w:pStyle w:val="Default"/>
        <w:numPr>
          <w:ilvl w:val="0"/>
          <w:numId w:val="41"/>
        </w:numPr>
        <w:spacing w:before="120"/>
        <w:ind w:right="-20"/>
        <w:jc w:val="both"/>
        <w:rPr>
          <w:color w:val="auto"/>
          <w:sz w:val="22"/>
          <w:szCs w:val="22"/>
        </w:rPr>
      </w:pPr>
      <w:r w:rsidRPr="004C0E01">
        <w:rPr>
          <w:color w:val="auto"/>
          <w:sz w:val="22"/>
          <w:szCs w:val="22"/>
        </w:rPr>
        <w:t>Les groupements de coopération sanitaire (GCS) de moyens qui réunissent au moins un membre CHU ou CLCC, ces derniers devant être autorisés à traiter des patients en cancérologie (chimiothérapie et chirurgie et radiothérapie) et à mener des recherches biomédicales aux termes de l'article L1121-13 du code de santé publique</w:t>
      </w:r>
      <w:r w:rsidR="00A43E12" w:rsidRPr="00A43E12">
        <w:rPr>
          <w:color w:val="auto"/>
          <w:sz w:val="22"/>
          <w:szCs w:val="22"/>
        </w:rPr>
        <w:t>.</w:t>
      </w:r>
      <w:r w:rsidR="00A43E12">
        <w:rPr>
          <w:color w:val="auto"/>
          <w:sz w:val="22"/>
          <w:szCs w:val="22"/>
        </w:rPr>
        <w:t xml:space="preserve"> </w:t>
      </w:r>
      <w:r w:rsidRPr="004C0E01">
        <w:rPr>
          <w:color w:val="auto"/>
          <w:sz w:val="22"/>
          <w:szCs w:val="22"/>
        </w:rPr>
        <w:t xml:space="preserve">En outre, </w:t>
      </w:r>
      <w:r w:rsidR="005B4007" w:rsidRPr="004C0E01">
        <w:rPr>
          <w:color w:val="auto"/>
          <w:sz w:val="22"/>
          <w:szCs w:val="22"/>
        </w:rPr>
        <w:t>s</w:t>
      </w:r>
      <w:r w:rsidRPr="004C0E01">
        <w:rPr>
          <w:color w:val="auto"/>
          <w:sz w:val="22"/>
          <w:szCs w:val="22"/>
        </w:rPr>
        <w:t>es membres</w:t>
      </w:r>
      <w:r w:rsidR="005B4007" w:rsidRPr="004C0E01">
        <w:rPr>
          <w:color w:val="auto"/>
          <w:sz w:val="22"/>
          <w:szCs w:val="22"/>
        </w:rPr>
        <w:t xml:space="preserve"> doivent pouvoir attester </w:t>
      </w:r>
      <w:r w:rsidR="0057246A">
        <w:rPr>
          <w:color w:val="auto"/>
          <w:sz w:val="22"/>
          <w:szCs w:val="22"/>
        </w:rPr>
        <w:t xml:space="preserve">de </w:t>
      </w:r>
      <w:r w:rsidR="005B4007" w:rsidRPr="004C0E01">
        <w:rPr>
          <w:color w:val="auto"/>
          <w:sz w:val="22"/>
          <w:szCs w:val="22"/>
        </w:rPr>
        <w:t>soutenir les objectifs de la recherche publique tels qu’ils résultent de l’article L112-1 du code de la recherche reproduit ci-après</w:t>
      </w:r>
      <w:r w:rsidRPr="004C0E01">
        <w:rPr>
          <w:color w:val="auto"/>
          <w:sz w:val="22"/>
          <w:szCs w:val="22"/>
        </w:rPr>
        <w:t>.</w:t>
      </w:r>
      <w:r w:rsidR="00DC5565">
        <w:rPr>
          <w:color w:val="auto"/>
          <w:sz w:val="22"/>
          <w:szCs w:val="22"/>
        </w:rPr>
        <w:t xml:space="preserve"> </w:t>
      </w:r>
    </w:p>
    <w:p w:rsidR="00DC5565" w:rsidRDefault="00DC5565" w:rsidP="00034D02">
      <w:pPr>
        <w:pStyle w:val="Default"/>
        <w:spacing w:before="120"/>
        <w:ind w:left="851" w:right="-20"/>
        <w:jc w:val="both"/>
        <w:rPr>
          <w:sz w:val="22"/>
          <w:szCs w:val="22"/>
        </w:rPr>
      </w:pPr>
      <w:r w:rsidRPr="00DC5565">
        <w:rPr>
          <w:sz w:val="22"/>
          <w:szCs w:val="22"/>
        </w:rPr>
        <w:t>« </w:t>
      </w:r>
      <w:r w:rsidRPr="00DC5565">
        <w:rPr>
          <w:i/>
          <w:sz w:val="22"/>
          <w:szCs w:val="22"/>
        </w:rPr>
        <w:t>La recherche publique a pour objectifs : a) Le développement et le progrès de la recherche dans tous les domaines de la connaissance ; b) La valorisation des résultats de la recherche ; c) Le partage et la diffusion des connaissances scientifiques ; c bis) Le développement d'une capacité d'expertise d) la formation de la recherche par la recherche.</w:t>
      </w:r>
      <w:r w:rsidRPr="00DC5565">
        <w:rPr>
          <w:sz w:val="22"/>
          <w:szCs w:val="22"/>
        </w:rPr>
        <w:t xml:space="preserve"> ». </w:t>
      </w:r>
    </w:p>
    <w:p w:rsidR="00034D02" w:rsidRPr="00DC5565" w:rsidRDefault="00034D02" w:rsidP="00034D02">
      <w:pPr>
        <w:pStyle w:val="Default"/>
        <w:spacing w:before="120"/>
        <w:ind w:left="851" w:right="-20"/>
        <w:jc w:val="both"/>
        <w:rPr>
          <w:sz w:val="22"/>
          <w:szCs w:val="22"/>
        </w:rPr>
      </w:pPr>
    </w:p>
    <w:p w:rsidR="00DC5565" w:rsidRDefault="00DC5565" w:rsidP="00DC5565">
      <w:pPr>
        <w:ind w:left="709"/>
        <w:jc w:val="both"/>
        <w:rPr>
          <w:rFonts w:cs="Tahoma"/>
          <w:color w:val="000000"/>
          <w:szCs w:val="22"/>
        </w:rPr>
      </w:pPr>
      <w:r w:rsidRPr="007340E7">
        <w:rPr>
          <w:rFonts w:cs="Tahoma"/>
          <w:color w:val="000000"/>
          <w:szCs w:val="22"/>
        </w:rPr>
        <w:t>Dès lors, ces activités de recherche à des fins non économiques bénéficiant d’un financement de l’INCa, doivent pouvoir être clairement distinguées des activités économiques</w:t>
      </w:r>
      <w:r w:rsidR="00282137">
        <w:rPr>
          <w:rFonts w:cs="Tahoma"/>
          <w:color w:val="000000"/>
          <w:szCs w:val="22"/>
        </w:rPr>
        <w:t>.</w:t>
      </w:r>
      <w:r w:rsidRPr="007340E7">
        <w:rPr>
          <w:rFonts w:cs="Tahoma"/>
          <w:color w:val="000000"/>
          <w:szCs w:val="22"/>
        </w:rPr>
        <w:t> </w:t>
      </w:r>
    </w:p>
    <w:p w:rsidR="005C00BE" w:rsidRDefault="005C00BE" w:rsidP="006E7731">
      <w:pPr>
        <w:jc w:val="both"/>
        <w:rPr>
          <w:rFonts w:cs="Tahoma"/>
          <w:color w:val="000000"/>
          <w:szCs w:val="22"/>
        </w:rPr>
      </w:pPr>
    </w:p>
    <w:p w:rsidR="00E73C98" w:rsidRPr="005614F2" w:rsidRDefault="00C80685" w:rsidP="00467CBC">
      <w:pPr>
        <w:jc w:val="both"/>
        <w:rPr>
          <w:rFonts w:cs="Tahoma"/>
          <w:color w:val="000000"/>
          <w:szCs w:val="22"/>
        </w:rPr>
      </w:pPr>
      <w:r w:rsidRPr="005614F2">
        <w:rPr>
          <w:rFonts w:cs="Tahoma"/>
          <w:color w:val="000000"/>
          <w:szCs w:val="22"/>
        </w:rPr>
        <w:t xml:space="preserve">Dans le cas d’un </w:t>
      </w:r>
      <w:r w:rsidR="005614F2" w:rsidRPr="005614F2">
        <w:rPr>
          <w:rFonts w:cs="Tahoma"/>
          <w:color w:val="000000"/>
          <w:szCs w:val="22"/>
        </w:rPr>
        <w:t xml:space="preserve">CLIP² </w:t>
      </w:r>
      <w:r w:rsidRPr="005614F2">
        <w:rPr>
          <w:rFonts w:cs="Tahoma"/>
          <w:color w:val="000000"/>
          <w:szCs w:val="22"/>
        </w:rPr>
        <w:t xml:space="preserve">impliquant plusieurs </w:t>
      </w:r>
      <w:r w:rsidR="00E73C98" w:rsidRPr="005614F2">
        <w:rPr>
          <w:rFonts w:cs="Tahoma"/>
          <w:color w:val="000000"/>
          <w:szCs w:val="22"/>
        </w:rPr>
        <w:t xml:space="preserve">sites </w:t>
      </w:r>
      <w:r w:rsidR="00307A76" w:rsidRPr="005614F2">
        <w:rPr>
          <w:rFonts w:cs="Tahoma"/>
          <w:color w:val="000000"/>
          <w:szCs w:val="22"/>
        </w:rPr>
        <w:t>(</w:t>
      </w:r>
      <w:proofErr w:type="spellStart"/>
      <w:r w:rsidR="006203EA">
        <w:rPr>
          <w:rFonts w:cs="Tahoma"/>
          <w:color w:val="000000"/>
          <w:szCs w:val="22"/>
        </w:rPr>
        <w:t>cf</w:t>
      </w:r>
      <w:proofErr w:type="spellEnd"/>
      <w:r w:rsidR="006203EA">
        <w:rPr>
          <w:rFonts w:cs="Tahoma"/>
          <w:color w:val="000000"/>
          <w:szCs w:val="22"/>
        </w:rPr>
        <w:t xml:space="preserve"> 3.1 ci-après</w:t>
      </w:r>
      <w:r w:rsidR="00307A76" w:rsidRPr="005614F2">
        <w:rPr>
          <w:rFonts w:cs="Tahoma"/>
          <w:color w:val="000000"/>
          <w:szCs w:val="22"/>
        </w:rPr>
        <w:t xml:space="preserve">), les organismes </w:t>
      </w:r>
      <w:r w:rsidRPr="005614F2">
        <w:rPr>
          <w:rFonts w:cs="Tahoma"/>
          <w:color w:val="000000"/>
          <w:szCs w:val="22"/>
        </w:rPr>
        <w:t xml:space="preserve">participant désigneront </w:t>
      </w:r>
      <w:r w:rsidR="00E73C98" w:rsidRPr="005614F2">
        <w:rPr>
          <w:rFonts w:cs="Tahoma"/>
          <w:color w:val="000000"/>
          <w:szCs w:val="22"/>
        </w:rPr>
        <w:t>l’organisme de rattachement du CLIP² candidat</w:t>
      </w:r>
      <w:r w:rsidR="005614F2" w:rsidRPr="005614F2">
        <w:rPr>
          <w:rFonts w:cs="Tahoma"/>
          <w:color w:val="000000"/>
          <w:szCs w:val="22"/>
        </w:rPr>
        <w:t xml:space="preserve"> auquel doit être rattaché le site principal </w:t>
      </w:r>
      <w:r w:rsidR="006203EA">
        <w:rPr>
          <w:rFonts w:cs="Tahoma"/>
          <w:color w:val="000000"/>
          <w:szCs w:val="22"/>
        </w:rPr>
        <w:t xml:space="preserve">tel que </w:t>
      </w:r>
      <w:r w:rsidR="005614F2" w:rsidRPr="005614F2">
        <w:rPr>
          <w:rFonts w:cs="Tahoma"/>
          <w:color w:val="000000"/>
          <w:szCs w:val="22"/>
        </w:rPr>
        <w:t xml:space="preserve">défini au point 3.1 </w:t>
      </w:r>
      <w:r w:rsidR="00E73C98" w:rsidRPr="005614F2">
        <w:rPr>
          <w:rFonts w:cs="Tahoma"/>
          <w:color w:val="000000"/>
          <w:szCs w:val="22"/>
        </w:rPr>
        <w:t>(auprès de qui sera notifiée la décision de labellisation et</w:t>
      </w:r>
      <w:r w:rsidR="005614F2" w:rsidRPr="005614F2">
        <w:rPr>
          <w:rFonts w:cs="Tahoma"/>
          <w:color w:val="000000"/>
          <w:szCs w:val="22"/>
        </w:rPr>
        <w:t xml:space="preserve"> qui sera</w:t>
      </w:r>
      <w:r w:rsidR="00E73C98" w:rsidRPr="005614F2">
        <w:rPr>
          <w:rFonts w:cs="Tahoma"/>
          <w:color w:val="000000"/>
          <w:szCs w:val="22"/>
        </w:rPr>
        <w:t xml:space="preserve"> bénéficiaire de la subvention INCa)</w:t>
      </w:r>
      <w:r w:rsidR="005614F2" w:rsidRPr="005614F2">
        <w:rPr>
          <w:rFonts w:cs="Tahoma"/>
          <w:color w:val="000000"/>
          <w:szCs w:val="22"/>
        </w:rPr>
        <w:t>.</w:t>
      </w:r>
    </w:p>
    <w:p w:rsidR="00E73C98" w:rsidRPr="005614F2" w:rsidRDefault="00E73C98" w:rsidP="00467CBC">
      <w:pPr>
        <w:jc w:val="both"/>
        <w:rPr>
          <w:rFonts w:cs="Tahoma"/>
          <w:color w:val="000000"/>
          <w:szCs w:val="22"/>
        </w:rPr>
      </w:pPr>
      <w:r w:rsidRPr="005614F2">
        <w:rPr>
          <w:rFonts w:cs="Tahoma"/>
          <w:color w:val="000000"/>
          <w:szCs w:val="22"/>
        </w:rPr>
        <w:t>Le</w:t>
      </w:r>
      <w:r w:rsidR="00C80685" w:rsidRPr="005614F2">
        <w:rPr>
          <w:rFonts w:cs="Tahoma"/>
          <w:color w:val="000000"/>
          <w:szCs w:val="22"/>
        </w:rPr>
        <w:t xml:space="preserve"> coordonnate</w:t>
      </w:r>
      <w:r w:rsidRPr="005614F2">
        <w:rPr>
          <w:rFonts w:cs="Tahoma"/>
          <w:color w:val="000000"/>
          <w:szCs w:val="22"/>
        </w:rPr>
        <w:t>ur du CLIP² candidat devra être rattaché à cet organisme.</w:t>
      </w:r>
    </w:p>
    <w:p w:rsidR="00164A0C" w:rsidRPr="005614F2" w:rsidRDefault="00E73C98" w:rsidP="0022386D">
      <w:r w:rsidRPr="005614F2">
        <w:t>L</w:t>
      </w:r>
      <w:r w:rsidR="003736AE" w:rsidRPr="005614F2">
        <w:t>e cas échéant, un coordonnateur spécifique pour l’activité pédiatrique</w:t>
      </w:r>
      <w:r w:rsidRPr="005614F2">
        <w:t xml:space="preserve"> pour</w:t>
      </w:r>
      <w:r w:rsidR="00164A0C" w:rsidRPr="005614F2">
        <w:t>ra être désigné.</w:t>
      </w:r>
    </w:p>
    <w:p w:rsidR="0014629A" w:rsidRDefault="0014629A" w:rsidP="0022386D">
      <w:pPr>
        <w:pStyle w:val="Titre1"/>
      </w:pPr>
      <w:bookmarkStart w:id="10" w:name="_Toc392162910"/>
      <w:bookmarkStart w:id="11" w:name="_Toc392251911"/>
      <w:r w:rsidRPr="008C0E5A">
        <w:t>Cahier</w:t>
      </w:r>
      <w:r w:rsidR="00C91AF0">
        <w:t xml:space="preserve"> </w:t>
      </w:r>
      <w:r w:rsidRPr="008C0E5A">
        <w:t>des</w:t>
      </w:r>
      <w:r w:rsidR="00C91AF0">
        <w:t xml:space="preserve"> </w:t>
      </w:r>
      <w:r w:rsidRPr="008C0E5A">
        <w:t>charges</w:t>
      </w:r>
      <w:bookmarkEnd w:id="10"/>
      <w:bookmarkEnd w:id="11"/>
      <w:r w:rsidR="00C91AF0">
        <w:t xml:space="preserve"> </w:t>
      </w:r>
    </w:p>
    <w:p w:rsidR="00FC5245" w:rsidRPr="00112A60" w:rsidRDefault="00FC5245" w:rsidP="0022386D">
      <w:pPr>
        <w:pStyle w:val="Titre2"/>
      </w:pPr>
      <w:bookmarkStart w:id="12" w:name="_Toc392162911"/>
      <w:bookmarkStart w:id="13" w:name="_Toc392251912"/>
      <w:r w:rsidRPr="00112A60">
        <w:t>Organisation</w:t>
      </w:r>
      <w:bookmarkEnd w:id="12"/>
      <w:bookmarkEnd w:id="13"/>
    </w:p>
    <w:p w:rsidR="003D35A2" w:rsidRDefault="00022F96" w:rsidP="003D35A2">
      <w:pPr>
        <w:pStyle w:val="corpsdetextelabellisation"/>
      </w:pPr>
      <w:r>
        <w:t xml:space="preserve">Le </w:t>
      </w:r>
      <w:r w:rsidR="00164A0C">
        <w:rPr>
          <w:color w:val="000000"/>
        </w:rPr>
        <w:t xml:space="preserve">CLIP² candidat </w:t>
      </w:r>
      <w:r>
        <w:t xml:space="preserve">souhaitant être labellisé </w:t>
      </w:r>
      <w:r w:rsidR="00957A95">
        <w:t xml:space="preserve">devra </w:t>
      </w:r>
      <w:r w:rsidR="00BF0CA3">
        <w:t>justifier</w:t>
      </w:r>
      <w:r w:rsidR="00971751">
        <w:t xml:space="preserve"> </w:t>
      </w:r>
      <w:r w:rsidR="00957A95">
        <w:t>ses</w:t>
      </w:r>
      <w:r w:rsidR="005473C1">
        <w:t xml:space="preserve"> compétence</w:t>
      </w:r>
      <w:r w:rsidR="00957A95">
        <w:t>s</w:t>
      </w:r>
      <w:r w:rsidR="005473C1">
        <w:t xml:space="preserve"> en </w:t>
      </w:r>
      <w:r w:rsidR="00957A95">
        <w:t xml:space="preserve">recherche </w:t>
      </w:r>
      <w:r w:rsidR="005473C1">
        <w:t xml:space="preserve">clinique </w:t>
      </w:r>
      <w:r w:rsidR="00957A95">
        <w:t xml:space="preserve">de phase </w:t>
      </w:r>
      <w:r w:rsidR="005473C1">
        <w:t xml:space="preserve">précoce chez l’adulte </w:t>
      </w:r>
      <w:r w:rsidR="00F50179">
        <w:t>et/</w:t>
      </w:r>
      <w:r w:rsidR="005473C1">
        <w:t>ou chez l’enfant</w:t>
      </w:r>
      <w:r w:rsidR="00F50179">
        <w:t>.</w:t>
      </w:r>
      <w:r w:rsidR="005473C1">
        <w:t xml:space="preserve"> </w:t>
      </w:r>
      <w:r w:rsidR="00164A0C">
        <w:t xml:space="preserve">Il doit </w:t>
      </w:r>
      <w:r w:rsidR="00415319">
        <w:t>compléter</w:t>
      </w:r>
      <w:r w:rsidR="003D35A2">
        <w:t xml:space="preserve"> </w:t>
      </w:r>
      <w:r w:rsidR="00DA5AFD">
        <w:t xml:space="preserve">un dossier </w:t>
      </w:r>
      <w:r w:rsidR="00415319">
        <w:t>de candidature</w:t>
      </w:r>
      <w:r w:rsidR="003D35A2">
        <w:t xml:space="preserve"> </w:t>
      </w:r>
      <w:r w:rsidR="00DA5AFD">
        <w:t>intégrant</w:t>
      </w:r>
      <w:r w:rsidR="00164A0C">
        <w:t xml:space="preserve">, le cas échéant, </w:t>
      </w:r>
      <w:r w:rsidR="00DA5AFD">
        <w:t>u</w:t>
      </w:r>
      <w:r w:rsidR="0070452E">
        <w:t xml:space="preserve">ne partie </w:t>
      </w:r>
      <w:r w:rsidR="00DA5AFD">
        <w:t>pédiatrique</w:t>
      </w:r>
      <w:r w:rsidR="0070452E">
        <w:t xml:space="preserve">. </w:t>
      </w:r>
    </w:p>
    <w:p w:rsidR="00022F96" w:rsidRDefault="00022F96" w:rsidP="00E8078F">
      <w:pPr>
        <w:pStyle w:val="corpsdetextelabellisation"/>
      </w:pPr>
    </w:p>
    <w:p w:rsidR="0015266E" w:rsidRDefault="00E8078F" w:rsidP="00E8078F">
      <w:pPr>
        <w:pStyle w:val="corpsdetextelabellisation"/>
      </w:pPr>
      <w:r w:rsidRPr="00E8078F">
        <w:t>Le</w:t>
      </w:r>
      <w:r w:rsidR="00C91AF0">
        <w:t xml:space="preserve"> </w:t>
      </w:r>
      <w:r w:rsidR="001B0DE4">
        <w:rPr>
          <w:color w:val="000000"/>
        </w:rPr>
        <w:t xml:space="preserve">CLIP² candidat </w:t>
      </w:r>
      <w:r w:rsidR="00270D4C" w:rsidRPr="00BF6165">
        <w:t>est</w:t>
      </w:r>
      <w:r w:rsidR="00C91AF0">
        <w:t xml:space="preserve"> </w:t>
      </w:r>
      <w:r w:rsidR="00270D4C" w:rsidRPr="00BF6165">
        <w:t>constitué</w:t>
      </w:r>
      <w:r w:rsidR="0015266E">
        <w:t> :</w:t>
      </w:r>
    </w:p>
    <w:p w:rsidR="0015266E" w:rsidRPr="00D110AF" w:rsidRDefault="00270D4C" w:rsidP="00D110AF">
      <w:pPr>
        <w:pStyle w:val="Puceniv01"/>
        <w:spacing w:before="0"/>
        <w:ind w:left="714" w:hanging="357"/>
        <w:rPr>
          <w:rFonts w:ascii="Tahoma" w:hAnsi="Tahoma" w:cs="Tahoma"/>
          <w:color w:val="auto"/>
          <w:sz w:val="22"/>
          <w:szCs w:val="22"/>
        </w:rPr>
      </w:pPr>
      <w:r w:rsidRPr="00D110AF">
        <w:rPr>
          <w:rFonts w:ascii="Tahoma" w:hAnsi="Tahoma" w:cs="Tahoma"/>
          <w:color w:val="auto"/>
          <w:sz w:val="22"/>
          <w:szCs w:val="22"/>
        </w:rPr>
        <w:t>d’un</w:t>
      </w:r>
      <w:r w:rsidR="00C91AF0" w:rsidRPr="00D110AF">
        <w:rPr>
          <w:rFonts w:ascii="Tahoma" w:hAnsi="Tahoma" w:cs="Tahoma"/>
          <w:color w:val="auto"/>
          <w:sz w:val="22"/>
          <w:szCs w:val="22"/>
        </w:rPr>
        <w:t xml:space="preserve"> </w:t>
      </w:r>
      <w:r w:rsidR="001B0DE4" w:rsidRPr="00D110AF">
        <w:rPr>
          <w:rFonts w:ascii="Tahoma" w:hAnsi="Tahoma" w:cs="Tahoma"/>
          <w:color w:val="auto"/>
          <w:sz w:val="22"/>
          <w:szCs w:val="22"/>
        </w:rPr>
        <w:t>« </w:t>
      </w:r>
      <w:r w:rsidRPr="00D110AF">
        <w:rPr>
          <w:rFonts w:ascii="Tahoma" w:hAnsi="Tahoma" w:cs="Tahoma"/>
          <w:color w:val="auto"/>
          <w:sz w:val="22"/>
          <w:szCs w:val="22"/>
        </w:rPr>
        <w:t>site</w:t>
      </w:r>
      <w:r w:rsidR="00C91AF0" w:rsidRPr="00D110AF">
        <w:rPr>
          <w:rFonts w:ascii="Tahoma" w:hAnsi="Tahoma" w:cs="Tahoma"/>
          <w:color w:val="auto"/>
          <w:sz w:val="22"/>
          <w:szCs w:val="22"/>
        </w:rPr>
        <w:t xml:space="preserve"> </w:t>
      </w:r>
      <w:r w:rsidR="00C73EAD" w:rsidRPr="00D110AF">
        <w:rPr>
          <w:rFonts w:ascii="Tahoma" w:hAnsi="Tahoma" w:cs="Tahoma"/>
          <w:color w:val="auto"/>
          <w:sz w:val="22"/>
          <w:szCs w:val="22"/>
        </w:rPr>
        <w:t>principal</w:t>
      </w:r>
      <w:r w:rsidR="00C066E3" w:rsidRPr="00D110AF">
        <w:rPr>
          <w:rFonts w:ascii="Tahoma" w:hAnsi="Tahoma" w:cs="Tahoma"/>
          <w:color w:val="auto"/>
          <w:sz w:val="22"/>
          <w:szCs w:val="22"/>
        </w:rPr>
        <w:t> »</w:t>
      </w:r>
      <w:r w:rsidR="00C73EAD" w:rsidRPr="00D110AF">
        <w:rPr>
          <w:rFonts w:ascii="Tahoma" w:hAnsi="Tahoma" w:cs="Tahoma"/>
          <w:color w:val="auto"/>
          <w:sz w:val="22"/>
          <w:szCs w:val="22"/>
        </w:rPr>
        <w:t xml:space="preserve"> </w:t>
      </w:r>
      <w:r w:rsidR="00C6170C">
        <w:rPr>
          <w:rFonts w:ascii="Tahoma" w:hAnsi="Tahoma" w:cs="Tahoma"/>
          <w:color w:val="auto"/>
          <w:sz w:val="22"/>
          <w:szCs w:val="22"/>
        </w:rPr>
        <w:t>(unité de phase précoce),</w:t>
      </w:r>
    </w:p>
    <w:p w:rsidR="001B0DE4" w:rsidRPr="00D110AF" w:rsidRDefault="0015266E" w:rsidP="00D110AF">
      <w:pPr>
        <w:pStyle w:val="Puceniv01"/>
        <w:spacing w:before="0"/>
        <w:ind w:left="714" w:hanging="357"/>
        <w:rPr>
          <w:rFonts w:ascii="Tahoma" w:hAnsi="Tahoma" w:cs="Tahoma"/>
          <w:color w:val="auto"/>
          <w:sz w:val="22"/>
          <w:szCs w:val="22"/>
        </w:rPr>
      </w:pPr>
      <w:r w:rsidRPr="00D110AF">
        <w:rPr>
          <w:rFonts w:ascii="Tahoma" w:hAnsi="Tahoma" w:cs="Tahoma"/>
          <w:color w:val="auto"/>
          <w:sz w:val="22"/>
          <w:szCs w:val="22"/>
        </w:rPr>
        <w:t>le cas échéant, d’</w:t>
      </w:r>
      <w:r w:rsidR="006341C8" w:rsidRPr="00D110AF">
        <w:rPr>
          <w:rFonts w:ascii="Tahoma" w:hAnsi="Tahoma" w:cs="Tahoma"/>
          <w:color w:val="auto"/>
          <w:sz w:val="22"/>
          <w:szCs w:val="22"/>
        </w:rPr>
        <w:t>un ou plusieurs sites cliniques partenaire(s) appartenant ou non à un même établissement de santé</w:t>
      </w:r>
      <w:r w:rsidR="00F50179" w:rsidRPr="00D110AF">
        <w:rPr>
          <w:rFonts w:ascii="Tahoma" w:hAnsi="Tahoma" w:cs="Tahoma"/>
          <w:color w:val="auto"/>
          <w:sz w:val="22"/>
          <w:szCs w:val="22"/>
        </w:rPr>
        <w:t xml:space="preserve">. </w:t>
      </w:r>
    </w:p>
    <w:p w:rsidR="001B0DE4" w:rsidRDefault="006341C8" w:rsidP="00E8078F">
      <w:pPr>
        <w:pStyle w:val="corpsdetextelabellisation"/>
      </w:pPr>
      <w:r>
        <w:t xml:space="preserve">Le site principal </w:t>
      </w:r>
      <w:r w:rsidR="004E6F9B">
        <w:t>doit posséder de</w:t>
      </w:r>
      <w:r w:rsidR="000B1C6E">
        <w:t>s</w:t>
      </w:r>
      <w:r w:rsidR="004E6F9B">
        <w:t xml:space="preserve"> locaux propres</w:t>
      </w:r>
      <w:r w:rsidR="0097408B">
        <w:t>, dans le</w:t>
      </w:r>
      <w:r w:rsidR="00415319">
        <w:t>s</w:t>
      </w:r>
      <w:r w:rsidR="0097408B">
        <w:t>quel</w:t>
      </w:r>
      <w:r w:rsidR="00957A95">
        <w:t>s</w:t>
      </w:r>
      <w:r w:rsidR="0097408B">
        <w:t xml:space="preserve"> sont réalisés les essais de phase I</w:t>
      </w:r>
      <w:r w:rsidR="00F50179">
        <w:t xml:space="preserve"> et </w:t>
      </w:r>
      <w:r w:rsidR="00970660">
        <w:t>prend</w:t>
      </w:r>
      <w:r w:rsidR="00482521">
        <w:t>re</w:t>
      </w:r>
      <w:r w:rsidR="00970660">
        <w:t xml:space="preserve"> en charge les </w:t>
      </w:r>
      <w:r w:rsidR="00D80C90">
        <w:t>tumeurs solides et</w:t>
      </w:r>
      <w:r w:rsidR="00970660">
        <w:t>/</w:t>
      </w:r>
      <w:r w:rsidR="00D80C90">
        <w:t>ou</w:t>
      </w:r>
      <w:r w:rsidR="00970660">
        <w:t xml:space="preserve"> </w:t>
      </w:r>
      <w:r w:rsidR="00482521">
        <w:t>les hémopathies malignes</w:t>
      </w:r>
      <w:r w:rsidR="00970660">
        <w:t xml:space="preserve"> et/ou </w:t>
      </w:r>
      <w:r w:rsidR="00D80C90">
        <w:t>l</w:t>
      </w:r>
      <w:r w:rsidR="00970660">
        <w:t>es cancers de l’enfant</w:t>
      </w:r>
      <w:r w:rsidR="004E6F9B">
        <w:t>. Il</w:t>
      </w:r>
      <w:r w:rsidR="00C91AF0">
        <w:t xml:space="preserve"> </w:t>
      </w:r>
      <w:r w:rsidR="004E6F9B">
        <w:t>dispose de personnels de recherche clinique dédié</w:t>
      </w:r>
      <w:r w:rsidR="00C73EAD">
        <w:t>s</w:t>
      </w:r>
      <w:r w:rsidR="0097408B">
        <w:t xml:space="preserve"> et formés aux essais précoces </w:t>
      </w:r>
      <w:r w:rsidR="004E6F9B">
        <w:t>(méde</w:t>
      </w:r>
      <w:r w:rsidR="00482521">
        <w:t xml:space="preserve">cins, infirmières, techniciens). </w:t>
      </w:r>
      <w:r w:rsidR="004E6F9B">
        <w:t>Il re</w:t>
      </w:r>
      <w:r w:rsidR="0090095C">
        <w:t>group</w:t>
      </w:r>
      <w:r w:rsidR="004E6F9B">
        <w:t xml:space="preserve">e </w:t>
      </w:r>
      <w:r w:rsidR="0090095C">
        <w:t>l’ensemble</w:t>
      </w:r>
      <w:r w:rsidR="00C91AF0">
        <w:t xml:space="preserve"> </w:t>
      </w:r>
      <w:r w:rsidR="0090095C">
        <w:t>des</w:t>
      </w:r>
      <w:r w:rsidR="00C91AF0">
        <w:t xml:space="preserve"> </w:t>
      </w:r>
      <w:r w:rsidR="0090095C">
        <w:t>équipements</w:t>
      </w:r>
      <w:r w:rsidR="00C91AF0">
        <w:t xml:space="preserve"> </w:t>
      </w:r>
      <w:r w:rsidR="0090095C">
        <w:t>nécessaire</w:t>
      </w:r>
      <w:r w:rsidR="00957A95">
        <w:t>s</w:t>
      </w:r>
      <w:r w:rsidR="00C91AF0">
        <w:t xml:space="preserve"> </w:t>
      </w:r>
      <w:r w:rsidR="0090095C">
        <w:t>à</w:t>
      </w:r>
      <w:r w:rsidR="00C91AF0">
        <w:t xml:space="preserve"> </w:t>
      </w:r>
      <w:r w:rsidR="0090095C">
        <w:t>la</w:t>
      </w:r>
      <w:r w:rsidR="00C91AF0">
        <w:t xml:space="preserve"> </w:t>
      </w:r>
      <w:r w:rsidR="0090095C">
        <w:t>conduite</w:t>
      </w:r>
      <w:r w:rsidR="00C91AF0">
        <w:t xml:space="preserve"> </w:t>
      </w:r>
      <w:r w:rsidR="0090095C">
        <w:t>d’essais</w:t>
      </w:r>
      <w:r w:rsidR="00C91AF0">
        <w:t xml:space="preserve"> </w:t>
      </w:r>
      <w:r w:rsidR="0090095C">
        <w:t>de</w:t>
      </w:r>
      <w:r w:rsidR="00C91AF0">
        <w:t xml:space="preserve"> </w:t>
      </w:r>
      <w:r w:rsidR="0090095C">
        <w:t>phase</w:t>
      </w:r>
      <w:r w:rsidR="00C91AF0">
        <w:t xml:space="preserve"> </w:t>
      </w:r>
      <w:r w:rsidR="0090095C">
        <w:t>précoce.</w:t>
      </w:r>
      <w:r w:rsidR="00C91AF0">
        <w:t xml:space="preserve"> </w:t>
      </w:r>
    </w:p>
    <w:p w:rsidR="001B0DE4" w:rsidRDefault="001B0DE4" w:rsidP="00E8078F">
      <w:pPr>
        <w:pStyle w:val="corpsdetextelabellisation"/>
      </w:pPr>
    </w:p>
    <w:p w:rsidR="0015266E" w:rsidRDefault="0090095C" w:rsidP="00E8078F">
      <w:pPr>
        <w:pStyle w:val="corpsdetextelabellisation"/>
      </w:pPr>
      <w:r>
        <w:t>En</w:t>
      </w:r>
      <w:r w:rsidR="00C91AF0">
        <w:t xml:space="preserve"> </w:t>
      </w:r>
      <w:r>
        <w:t>dehors</w:t>
      </w:r>
      <w:r w:rsidR="00C91AF0">
        <w:t xml:space="preserve"> </w:t>
      </w:r>
      <w:r>
        <w:t>de</w:t>
      </w:r>
      <w:r w:rsidR="00C91AF0">
        <w:t xml:space="preserve"> </w:t>
      </w:r>
      <w:r>
        <w:t>ce</w:t>
      </w:r>
      <w:r w:rsidR="00C91AF0">
        <w:t xml:space="preserve"> </w:t>
      </w:r>
      <w:r>
        <w:t>site</w:t>
      </w:r>
      <w:r w:rsidR="001B0DE4">
        <w:t xml:space="preserve"> principal</w:t>
      </w:r>
      <w:r>
        <w:t>,</w:t>
      </w:r>
      <w:r w:rsidR="00C91AF0">
        <w:t xml:space="preserve"> </w:t>
      </w:r>
      <w:r w:rsidR="001B0DE4">
        <w:t>les</w:t>
      </w:r>
      <w:r w:rsidR="001249FE">
        <w:t xml:space="preserve"> </w:t>
      </w:r>
      <w:r w:rsidR="001B0DE4">
        <w:t xml:space="preserve">sites </w:t>
      </w:r>
      <w:r w:rsidR="00415319">
        <w:t>cliniques</w:t>
      </w:r>
      <w:r w:rsidR="001B0DE4">
        <w:t xml:space="preserve"> partenaires devront </w:t>
      </w:r>
      <w:r w:rsidR="0015266E">
        <w:t xml:space="preserve">être : </w:t>
      </w:r>
    </w:p>
    <w:p w:rsidR="00D110AF" w:rsidRDefault="001249FE" w:rsidP="00D110AF">
      <w:pPr>
        <w:pStyle w:val="Puceniv01"/>
        <w:spacing w:before="0"/>
        <w:ind w:left="714" w:hanging="357"/>
        <w:rPr>
          <w:rFonts w:ascii="Tahoma" w:hAnsi="Tahoma" w:cs="Tahoma"/>
          <w:color w:val="auto"/>
          <w:sz w:val="22"/>
          <w:szCs w:val="22"/>
        </w:rPr>
      </w:pPr>
      <w:r w:rsidRPr="00D110AF">
        <w:rPr>
          <w:rFonts w:ascii="Tahoma" w:hAnsi="Tahoma" w:cs="Tahoma"/>
          <w:color w:val="auto"/>
          <w:sz w:val="22"/>
          <w:szCs w:val="22"/>
        </w:rPr>
        <w:t>en nombre limité</w:t>
      </w:r>
      <w:r w:rsidR="003511E5" w:rsidRPr="00D110AF">
        <w:rPr>
          <w:rFonts w:ascii="Tahoma" w:hAnsi="Tahoma" w:cs="Tahoma"/>
          <w:color w:val="auto"/>
          <w:sz w:val="22"/>
          <w:szCs w:val="22"/>
        </w:rPr>
        <w:t xml:space="preserve"> et </w:t>
      </w:r>
      <w:r w:rsidR="00D110AF">
        <w:rPr>
          <w:rFonts w:ascii="Tahoma" w:hAnsi="Tahoma" w:cs="Tahoma"/>
          <w:color w:val="auto"/>
          <w:sz w:val="22"/>
          <w:szCs w:val="22"/>
        </w:rPr>
        <w:t xml:space="preserve">proche </w:t>
      </w:r>
      <w:r w:rsidR="003511E5" w:rsidRPr="00D110AF">
        <w:rPr>
          <w:rFonts w:ascii="Tahoma" w:hAnsi="Tahoma" w:cs="Tahoma"/>
          <w:color w:val="auto"/>
          <w:sz w:val="22"/>
          <w:szCs w:val="22"/>
        </w:rPr>
        <w:t>géographique</w:t>
      </w:r>
      <w:r w:rsidR="00D110AF">
        <w:rPr>
          <w:rFonts w:ascii="Tahoma" w:hAnsi="Tahoma" w:cs="Tahoma"/>
          <w:color w:val="auto"/>
          <w:sz w:val="22"/>
          <w:szCs w:val="22"/>
        </w:rPr>
        <w:t xml:space="preserve">ment </w:t>
      </w:r>
      <w:r w:rsidR="003511E5" w:rsidRPr="00D110AF">
        <w:rPr>
          <w:rFonts w:ascii="Tahoma" w:hAnsi="Tahoma" w:cs="Tahoma"/>
          <w:color w:val="auto"/>
          <w:sz w:val="22"/>
          <w:szCs w:val="22"/>
        </w:rPr>
        <w:t>du site principal</w:t>
      </w:r>
      <w:r w:rsidR="0015266E" w:rsidRPr="00D110AF">
        <w:rPr>
          <w:rFonts w:ascii="Tahoma" w:hAnsi="Tahoma" w:cs="Tahoma"/>
          <w:color w:val="auto"/>
          <w:sz w:val="22"/>
          <w:szCs w:val="22"/>
        </w:rPr>
        <w:t>;</w:t>
      </w:r>
      <w:r w:rsidRPr="00D110AF">
        <w:rPr>
          <w:rFonts w:ascii="Tahoma" w:hAnsi="Tahoma" w:cs="Tahoma"/>
          <w:color w:val="auto"/>
          <w:sz w:val="22"/>
          <w:szCs w:val="22"/>
        </w:rPr>
        <w:t xml:space="preserve"> </w:t>
      </w:r>
    </w:p>
    <w:p w:rsidR="0015266E" w:rsidRPr="00D110AF" w:rsidRDefault="0015266E" w:rsidP="00D110AF">
      <w:pPr>
        <w:pStyle w:val="Puceniv01"/>
        <w:spacing w:before="0"/>
        <w:ind w:left="714" w:hanging="357"/>
        <w:rPr>
          <w:rFonts w:ascii="Tahoma" w:hAnsi="Tahoma" w:cs="Tahoma"/>
          <w:color w:val="auto"/>
          <w:sz w:val="22"/>
          <w:szCs w:val="22"/>
        </w:rPr>
      </w:pPr>
      <w:r w:rsidRPr="00D110AF">
        <w:rPr>
          <w:rFonts w:ascii="Tahoma" w:hAnsi="Tahoma" w:cs="Tahoma"/>
          <w:color w:val="auto"/>
          <w:sz w:val="22"/>
          <w:szCs w:val="22"/>
        </w:rPr>
        <w:t>avoir</w:t>
      </w:r>
      <w:r w:rsidR="001249FE" w:rsidRPr="00D110AF">
        <w:rPr>
          <w:rFonts w:ascii="Tahoma" w:hAnsi="Tahoma" w:cs="Tahoma"/>
          <w:color w:val="auto"/>
          <w:sz w:val="22"/>
          <w:szCs w:val="22"/>
        </w:rPr>
        <w:t xml:space="preserve"> une activité</w:t>
      </w:r>
      <w:r w:rsidR="006C14C6" w:rsidRPr="00D110AF">
        <w:rPr>
          <w:rFonts w:ascii="Tahoma" w:hAnsi="Tahoma" w:cs="Tahoma"/>
          <w:color w:val="auto"/>
          <w:sz w:val="22"/>
          <w:szCs w:val="22"/>
        </w:rPr>
        <w:t xml:space="preserve"> significative et</w:t>
      </w:r>
      <w:r w:rsidR="001249FE" w:rsidRPr="00D110AF">
        <w:rPr>
          <w:rFonts w:ascii="Tahoma" w:hAnsi="Tahoma" w:cs="Tahoma"/>
          <w:color w:val="auto"/>
          <w:sz w:val="22"/>
          <w:szCs w:val="22"/>
        </w:rPr>
        <w:t xml:space="preserve"> régulière</w:t>
      </w:r>
      <w:r w:rsidR="006C14C6" w:rsidRPr="00D110AF">
        <w:rPr>
          <w:rFonts w:ascii="Tahoma" w:hAnsi="Tahoma" w:cs="Tahoma"/>
          <w:color w:val="auto"/>
          <w:sz w:val="22"/>
          <w:szCs w:val="22"/>
        </w:rPr>
        <w:t xml:space="preserve"> de phase précoce</w:t>
      </w:r>
      <w:r w:rsidRPr="00D110AF">
        <w:rPr>
          <w:rFonts w:ascii="Tahoma" w:hAnsi="Tahoma" w:cs="Tahoma"/>
          <w:color w:val="auto"/>
          <w:sz w:val="22"/>
          <w:szCs w:val="22"/>
        </w:rPr>
        <w:t>.</w:t>
      </w:r>
    </w:p>
    <w:p w:rsidR="0015266E" w:rsidRPr="00C6170C" w:rsidRDefault="0015266E" w:rsidP="0015266E">
      <w:pPr>
        <w:pStyle w:val="corpsdetextelabellisation"/>
        <w:rPr>
          <w:sz w:val="18"/>
          <w:szCs w:val="18"/>
        </w:rPr>
      </w:pPr>
    </w:p>
    <w:p w:rsidR="002158BD" w:rsidRDefault="0015266E" w:rsidP="00C6170C">
      <w:pPr>
        <w:pStyle w:val="corpsdetextelabellisation"/>
        <w:ind w:firstLine="357"/>
      </w:pPr>
      <w:r>
        <w:t xml:space="preserve">Il s’agit des </w:t>
      </w:r>
      <w:r w:rsidR="002158BD">
        <w:t>:</w:t>
      </w:r>
    </w:p>
    <w:p w:rsidR="00E11221" w:rsidRDefault="00E11221" w:rsidP="003511E5">
      <w:pPr>
        <w:pStyle w:val="Puceniv01"/>
        <w:spacing w:before="0"/>
        <w:ind w:left="714" w:hanging="357"/>
        <w:rPr>
          <w:rFonts w:ascii="Tahoma" w:hAnsi="Tahoma" w:cs="Tahoma"/>
          <w:color w:val="auto"/>
          <w:sz w:val="22"/>
          <w:szCs w:val="22"/>
        </w:rPr>
      </w:pPr>
      <w:r>
        <w:rPr>
          <w:rFonts w:ascii="Tahoma" w:hAnsi="Tahoma" w:cs="Tahoma"/>
          <w:color w:val="auto"/>
          <w:sz w:val="22"/>
          <w:szCs w:val="22"/>
        </w:rPr>
        <w:t>services pédiatriques</w:t>
      </w:r>
      <w:r w:rsidR="007F7DC1" w:rsidRPr="007F7DC1">
        <w:rPr>
          <w:rFonts w:ascii="Tahoma" w:hAnsi="Tahoma" w:cs="Tahoma"/>
          <w:color w:val="auto"/>
          <w:sz w:val="22"/>
          <w:szCs w:val="22"/>
        </w:rPr>
        <w:t xml:space="preserve"> </w:t>
      </w:r>
      <w:r w:rsidR="00532FA6">
        <w:rPr>
          <w:rFonts w:ascii="Tahoma" w:hAnsi="Tahoma" w:cs="Tahoma"/>
          <w:color w:val="auto"/>
          <w:sz w:val="22"/>
          <w:szCs w:val="22"/>
        </w:rPr>
        <w:t xml:space="preserve">qui réalisent </w:t>
      </w:r>
      <w:r w:rsidR="007F7DC1" w:rsidRPr="00E57561">
        <w:rPr>
          <w:rFonts w:ascii="Tahoma" w:hAnsi="Tahoma" w:cs="Tahoma"/>
          <w:color w:val="auto"/>
          <w:sz w:val="22"/>
          <w:szCs w:val="22"/>
        </w:rPr>
        <w:t xml:space="preserve">des </w:t>
      </w:r>
      <w:r w:rsidR="00532FA6">
        <w:rPr>
          <w:rFonts w:ascii="Tahoma" w:hAnsi="Tahoma" w:cs="Tahoma"/>
          <w:color w:val="auto"/>
          <w:sz w:val="22"/>
          <w:szCs w:val="22"/>
        </w:rPr>
        <w:t>essais précoces</w:t>
      </w:r>
      <w:r w:rsidR="00970660">
        <w:rPr>
          <w:rFonts w:ascii="Tahoma" w:hAnsi="Tahoma" w:cs="Tahoma"/>
          <w:color w:val="auto"/>
          <w:sz w:val="22"/>
          <w:szCs w:val="22"/>
        </w:rPr>
        <w:t xml:space="preserve"> (phase I et II)</w:t>
      </w:r>
      <w:r w:rsidR="00C066E3">
        <w:rPr>
          <w:rFonts w:ascii="Tahoma" w:hAnsi="Tahoma" w:cs="Tahoma"/>
          <w:color w:val="auto"/>
          <w:sz w:val="22"/>
          <w:szCs w:val="22"/>
        </w:rPr>
        <w:t>, l’organisation spécifique de</w:t>
      </w:r>
      <w:r w:rsidR="0057246A">
        <w:rPr>
          <w:rFonts w:ascii="Tahoma" w:hAnsi="Tahoma" w:cs="Tahoma"/>
          <w:color w:val="auto"/>
          <w:sz w:val="22"/>
          <w:szCs w:val="22"/>
        </w:rPr>
        <w:t xml:space="preserve"> </w:t>
      </w:r>
      <w:r w:rsidR="00C6170C">
        <w:rPr>
          <w:rFonts w:ascii="Tahoma" w:hAnsi="Tahoma" w:cs="Tahoma"/>
          <w:color w:val="auto"/>
          <w:sz w:val="22"/>
          <w:szCs w:val="22"/>
        </w:rPr>
        <w:t>la prise en charge pédiatrique,</w:t>
      </w:r>
      <w:r w:rsidR="00961CC2">
        <w:rPr>
          <w:rFonts w:ascii="Tahoma" w:hAnsi="Tahoma" w:cs="Tahoma"/>
          <w:color w:val="auto"/>
          <w:sz w:val="22"/>
          <w:szCs w:val="22"/>
        </w:rPr>
        <w:t xml:space="preserve"> ne permettant pas toujours la réalisation des essais de phase précoce dans le site "principal", </w:t>
      </w:r>
    </w:p>
    <w:p w:rsidR="00970660" w:rsidRDefault="000C03F0" w:rsidP="003511E5">
      <w:pPr>
        <w:pStyle w:val="Puceniv01"/>
        <w:spacing w:before="0"/>
        <w:ind w:left="714" w:hanging="357"/>
        <w:rPr>
          <w:rFonts w:ascii="Tahoma" w:hAnsi="Tahoma" w:cs="Tahoma"/>
          <w:color w:val="auto"/>
          <w:sz w:val="22"/>
          <w:szCs w:val="22"/>
        </w:rPr>
      </w:pPr>
      <w:r w:rsidRPr="00970660">
        <w:rPr>
          <w:rFonts w:ascii="Tahoma" w:hAnsi="Tahoma" w:cs="Tahoma"/>
          <w:color w:val="auto"/>
          <w:sz w:val="22"/>
          <w:szCs w:val="22"/>
        </w:rPr>
        <w:t>services</w:t>
      </w:r>
      <w:r w:rsidR="00C91AF0" w:rsidRPr="00970660">
        <w:rPr>
          <w:rFonts w:ascii="Tahoma" w:hAnsi="Tahoma" w:cs="Tahoma"/>
          <w:color w:val="auto"/>
          <w:sz w:val="22"/>
          <w:szCs w:val="22"/>
        </w:rPr>
        <w:t xml:space="preserve"> </w:t>
      </w:r>
      <w:r w:rsidR="001249FE" w:rsidRPr="00970660">
        <w:rPr>
          <w:rFonts w:ascii="Tahoma" w:hAnsi="Tahoma" w:cs="Tahoma"/>
          <w:color w:val="auto"/>
          <w:sz w:val="22"/>
          <w:szCs w:val="22"/>
        </w:rPr>
        <w:t>d</w:t>
      </w:r>
      <w:r w:rsidR="001249FE">
        <w:rPr>
          <w:rFonts w:ascii="Tahoma" w:hAnsi="Tahoma" w:cs="Tahoma"/>
          <w:color w:val="auto"/>
          <w:sz w:val="22"/>
          <w:szCs w:val="22"/>
        </w:rPr>
        <w:t>e spécialités</w:t>
      </w:r>
      <w:r w:rsidR="001249FE" w:rsidRPr="00970660">
        <w:rPr>
          <w:rFonts w:ascii="Tahoma" w:hAnsi="Tahoma" w:cs="Tahoma"/>
          <w:color w:val="auto"/>
          <w:sz w:val="22"/>
          <w:szCs w:val="22"/>
        </w:rPr>
        <w:t xml:space="preserve"> </w:t>
      </w:r>
      <w:r w:rsidR="00C73EAD" w:rsidRPr="00970660">
        <w:rPr>
          <w:rFonts w:ascii="Tahoma" w:hAnsi="Tahoma" w:cs="Tahoma"/>
          <w:color w:val="auto"/>
          <w:sz w:val="22"/>
          <w:szCs w:val="22"/>
        </w:rPr>
        <w:t>réalisant des essais de phase</w:t>
      </w:r>
      <w:r w:rsidR="005473C1" w:rsidRPr="00970660">
        <w:rPr>
          <w:rFonts w:ascii="Tahoma" w:hAnsi="Tahoma" w:cs="Tahoma"/>
          <w:color w:val="auto"/>
          <w:sz w:val="22"/>
          <w:szCs w:val="22"/>
        </w:rPr>
        <w:t>s précoces</w:t>
      </w:r>
      <w:r w:rsidR="00970660">
        <w:rPr>
          <w:rFonts w:ascii="Tahoma" w:hAnsi="Tahoma" w:cs="Tahoma"/>
          <w:color w:val="auto"/>
          <w:sz w:val="22"/>
          <w:szCs w:val="22"/>
        </w:rPr>
        <w:t xml:space="preserve"> (phase II)</w:t>
      </w:r>
      <w:r w:rsidR="00C6170C">
        <w:rPr>
          <w:rFonts w:ascii="Tahoma" w:hAnsi="Tahoma" w:cs="Tahoma"/>
          <w:color w:val="auto"/>
          <w:sz w:val="22"/>
          <w:szCs w:val="22"/>
        </w:rPr>
        <w:t>,</w:t>
      </w:r>
    </w:p>
    <w:p w:rsidR="00970660" w:rsidRDefault="00970660" w:rsidP="003511E5">
      <w:pPr>
        <w:pStyle w:val="Puceniv01"/>
        <w:spacing w:before="0"/>
        <w:ind w:left="714" w:hanging="357"/>
        <w:rPr>
          <w:rFonts w:ascii="Tahoma" w:hAnsi="Tahoma" w:cs="Tahoma"/>
          <w:color w:val="auto"/>
          <w:sz w:val="22"/>
          <w:szCs w:val="22"/>
        </w:rPr>
      </w:pPr>
      <w:r>
        <w:rPr>
          <w:rFonts w:ascii="Tahoma" w:hAnsi="Tahoma" w:cs="Tahoma"/>
          <w:color w:val="auto"/>
          <w:sz w:val="22"/>
          <w:szCs w:val="22"/>
        </w:rPr>
        <w:t>serv</w:t>
      </w:r>
      <w:r w:rsidRPr="00970660">
        <w:rPr>
          <w:rFonts w:ascii="Tahoma" w:hAnsi="Tahoma" w:cs="Tahoma"/>
          <w:color w:val="auto"/>
          <w:sz w:val="22"/>
          <w:szCs w:val="22"/>
        </w:rPr>
        <w:t xml:space="preserve">ices </w:t>
      </w:r>
      <w:r w:rsidR="00552239" w:rsidRPr="00970660">
        <w:rPr>
          <w:rFonts w:ascii="Tahoma" w:hAnsi="Tahoma" w:cs="Tahoma"/>
          <w:color w:val="auto"/>
          <w:sz w:val="22"/>
          <w:szCs w:val="22"/>
        </w:rPr>
        <w:t>dans lesquels les patients ne peuvent être déplacés (</w:t>
      </w:r>
      <w:r w:rsidR="00BC4EA7">
        <w:rPr>
          <w:rFonts w:ascii="Tahoma" w:hAnsi="Tahoma" w:cs="Tahoma"/>
          <w:color w:val="auto"/>
          <w:sz w:val="22"/>
          <w:szCs w:val="22"/>
        </w:rPr>
        <w:t xml:space="preserve">par exemple les </w:t>
      </w:r>
      <w:r w:rsidR="00552239" w:rsidRPr="00970660">
        <w:rPr>
          <w:rFonts w:ascii="Tahoma" w:hAnsi="Tahoma" w:cs="Tahoma"/>
          <w:color w:val="auto"/>
          <w:sz w:val="22"/>
          <w:szCs w:val="22"/>
        </w:rPr>
        <w:t>greffes en hémato</w:t>
      </w:r>
      <w:r w:rsidR="00C73EAD" w:rsidRPr="00970660">
        <w:rPr>
          <w:rFonts w:ascii="Tahoma" w:hAnsi="Tahoma" w:cs="Tahoma"/>
          <w:color w:val="auto"/>
          <w:sz w:val="22"/>
          <w:szCs w:val="22"/>
        </w:rPr>
        <w:t xml:space="preserve">logie, </w:t>
      </w:r>
      <w:r w:rsidR="00BC4EA7">
        <w:rPr>
          <w:rFonts w:ascii="Tahoma" w:hAnsi="Tahoma" w:cs="Tahoma"/>
          <w:color w:val="auto"/>
          <w:sz w:val="22"/>
          <w:szCs w:val="22"/>
        </w:rPr>
        <w:t>e</w:t>
      </w:r>
      <w:r w:rsidR="00C73EAD" w:rsidRPr="00970660">
        <w:rPr>
          <w:rFonts w:ascii="Tahoma" w:hAnsi="Tahoma" w:cs="Tahoma"/>
          <w:color w:val="auto"/>
          <w:sz w:val="22"/>
          <w:szCs w:val="22"/>
        </w:rPr>
        <w:t>tc.</w:t>
      </w:r>
      <w:r w:rsidR="00552239" w:rsidRPr="00970660">
        <w:rPr>
          <w:rFonts w:ascii="Tahoma" w:hAnsi="Tahoma" w:cs="Tahoma"/>
          <w:color w:val="auto"/>
          <w:sz w:val="22"/>
          <w:szCs w:val="22"/>
        </w:rPr>
        <w:t>)</w:t>
      </w:r>
      <w:r w:rsidR="00971751" w:rsidRPr="00971751">
        <w:rPr>
          <w:rFonts w:ascii="Tahoma" w:hAnsi="Tahoma" w:cs="Tahoma"/>
          <w:color w:val="auto"/>
          <w:sz w:val="22"/>
          <w:szCs w:val="22"/>
        </w:rPr>
        <w:t xml:space="preserve"> </w:t>
      </w:r>
      <w:r w:rsidR="00971751">
        <w:rPr>
          <w:rFonts w:ascii="Tahoma" w:hAnsi="Tahoma" w:cs="Tahoma"/>
          <w:color w:val="auto"/>
          <w:sz w:val="22"/>
          <w:szCs w:val="22"/>
        </w:rPr>
        <w:t>(phase I et II)</w:t>
      </w:r>
      <w:r w:rsidR="0097408B" w:rsidRPr="00970660">
        <w:rPr>
          <w:rFonts w:ascii="Tahoma" w:hAnsi="Tahoma" w:cs="Tahoma"/>
          <w:color w:val="auto"/>
          <w:sz w:val="22"/>
          <w:szCs w:val="22"/>
        </w:rPr>
        <w:t xml:space="preserve">. </w:t>
      </w:r>
    </w:p>
    <w:p w:rsidR="00970660" w:rsidRDefault="00970660" w:rsidP="00970660">
      <w:pPr>
        <w:pStyle w:val="Puceniv01"/>
        <w:numPr>
          <w:ilvl w:val="0"/>
          <w:numId w:val="0"/>
        </w:numPr>
        <w:ind w:left="720"/>
        <w:rPr>
          <w:rFonts w:ascii="Tahoma" w:hAnsi="Tahoma" w:cs="Tahoma"/>
          <w:color w:val="auto"/>
          <w:sz w:val="22"/>
          <w:szCs w:val="22"/>
        </w:rPr>
      </w:pPr>
    </w:p>
    <w:p w:rsidR="005D2632" w:rsidRPr="00970660" w:rsidRDefault="0097408B" w:rsidP="00970660">
      <w:pPr>
        <w:pStyle w:val="corpsdetextelabellisation"/>
      </w:pPr>
      <w:r w:rsidRPr="00970660">
        <w:t xml:space="preserve">Ces sites </w:t>
      </w:r>
      <w:r w:rsidR="0015266E">
        <w:t xml:space="preserve">cliniques </w:t>
      </w:r>
      <w:r w:rsidR="00415319">
        <w:t>partenaires</w:t>
      </w:r>
      <w:r w:rsidRPr="00970660">
        <w:t xml:space="preserve"> sont sous la responsabilité d’un médecin</w:t>
      </w:r>
      <w:r w:rsidR="00D908AB" w:rsidRPr="00970660">
        <w:t>-référ</w:t>
      </w:r>
      <w:r w:rsidR="00F50179">
        <w:t>e</w:t>
      </w:r>
      <w:r w:rsidR="00D908AB" w:rsidRPr="00970660">
        <w:t>nt</w:t>
      </w:r>
      <w:r w:rsidRPr="00970660">
        <w:t xml:space="preserve"> clairement identifié</w:t>
      </w:r>
      <w:r w:rsidR="007F7DC1" w:rsidRPr="00970660">
        <w:t xml:space="preserve"> et </w:t>
      </w:r>
      <w:r w:rsidRPr="00970660">
        <w:t>dispose</w:t>
      </w:r>
      <w:r w:rsidR="007F7DC1" w:rsidRPr="00970660">
        <w:t>nt</w:t>
      </w:r>
      <w:r w:rsidRPr="00970660">
        <w:t xml:space="preserve"> de personnels identifié</w:t>
      </w:r>
      <w:r w:rsidR="007F7DC1" w:rsidRPr="00970660">
        <w:t>s</w:t>
      </w:r>
      <w:r w:rsidRPr="00970660">
        <w:t xml:space="preserve"> formés aux essais précoces. </w:t>
      </w:r>
      <w:r w:rsidR="00BC4EA7">
        <w:t xml:space="preserve">La réalisation d’essais de phase I </w:t>
      </w:r>
      <w:r w:rsidR="0015266E">
        <w:t xml:space="preserve">dans ces sites cliniques partenaires </w:t>
      </w:r>
      <w:r w:rsidR="00BC4EA7">
        <w:t xml:space="preserve">devra être </w:t>
      </w:r>
      <w:r w:rsidR="00F50179">
        <w:t>justifiée</w:t>
      </w:r>
      <w:r w:rsidR="00BC4EA7">
        <w:t xml:space="preserve"> en termes d’efficience d</w:t>
      </w:r>
      <w:r w:rsidR="00F50179">
        <w:t>e l</w:t>
      </w:r>
      <w:r w:rsidR="00BC4EA7">
        <w:t>’organisation</w:t>
      </w:r>
      <w:r w:rsidR="00F50179">
        <w:t>,</w:t>
      </w:r>
      <w:r w:rsidR="00BC4EA7">
        <w:t xml:space="preserve"> de</w:t>
      </w:r>
      <w:r w:rsidR="00F50179">
        <w:t xml:space="preserve"> la</w:t>
      </w:r>
      <w:r w:rsidR="00BC4EA7">
        <w:t xml:space="preserve"> qualité des essais menés </w:t>
      </w:r>
      <w:r w:rsidR="00F50179">
        <w:t xml:space="preserve">et </w:t>
      </w:r>
      <w:r w:rsidR="00BC4EA7">
        <w:t>des bénéfices pour les patients.</w:t>
      </w:r>
      <w:r w:rsidR="00F50179">
        <w:t xml:space="preserve"> Il sera en particulier demandé de veiller à la mutualisation des actions menées au sein de ces différents sites.</w:t>
      </w:r>
    </w:p>
    <w:p w:rsidR="00961CC2" w:rsidRDefault="00C6170C" w:rsidP="00961CC2">
      <w:pPr>
        <w:pStyle w:val="corpsdetextelabellisation"/>
        <w:spacing w:before="240"/>
      </w:pPr>
      <w:r>
        <w:t>Les CLIP² sont</w:t>
      </w:r>
      <w:r w:rsidR="00971751">
        <w:t xml:space="preserve"> </w:t>
      </w:r>
      <w:r w:rsidR="003F70A2">
        <w:t>d</w:t>
      </w:r>
      <w:r w:rsidR="001D246D">
        <w:t xml:space="preserve">es </w:t>
      </w:r>
      <w:r w:rsidR="00482521">
        <w:t>centres</w:t>
      </w:r>
      <w:r w:rsidR="001D246D">
        <w:t xml:space="preserve"> pluri-thématiques</w:t>
      </w:r>
      <w:r w:rsidR="007F7DC1">
        <w:t>. D</w:t>
      </w:r>
      <w:r w:rsidR="001D246D">
        <w:t xml:space="preserve">es axes pourront être cependant privilégiés en fonction des </w:t>
      </w:r>
      <w:r w:rsidR="003F70A2">
        <w:t>patients pris en charge au sein de l’établissement</w:t>
      </w:r>
      <w:r w:rsidR="0057246A">
        <w:t>, par exemple dans le cas des hôpitaux pour enfants</w:t>
      </w:r>
      <w:r w:rsidR="00282137">
        <w:t>.</w:t>
      </w:r>
    </w:p>
    <w:p w:rsidR="001D246D" w:rsidRDefault="001D246D" w:rsidP="001D246D">
      <w:pPr>
        <w:pStyle w:val="corpsdetextelabellisation"/>
      </w:pPr>
    </w:p>
    <w:p w:rsidR="00720717" w:rsidRDefault="001D246D" w:rsidP="001D246D">
      <w:pPr>
        <w:pStyle w:val="corpsdetextelabellisation"/>
      </w:pPr>
      <w:r>
        <w:t>Les CLIP²</w:t>
      </w:r>
      <w:r w:rsidR="00FC103C">
        <w:t xml:space="preserve"> </w:t>
      </w:r>
      <w:r w:rsidR="00A9620D">
        <w:t>sont</w:t>
      </w:r>
      <w:r w:rsidR="0057246A">
        <w:t xml:space="preserve"> doté</w:t>
      </w:r>
      <w:r w:rsidR="00A9620D">
        <w:t>s</w:t>
      </w:r>
      <w:r w:rsidR="0057246A">
        <w:t xml:space="preserve"> d’une gouvernance spécifique qui devra </w:t>
      </w:r>
      <w:r w:rsidR="00A9620D">
        <w:t xml:space="preserve">être explicitée. </w:t>
      </w:r>
      <w:r w:rsidR="00064AE8">
        <w:t xml:space="preserve">Celle-ci </w:t>
      </w:r>
      <w:r w:rsidR="00B96613">
        <w:t>définit</w:t>
      </w:r>
      <w:r w:rsidR="00D12826">
        <w:t xml:space="preserve"> </w:t>
      </w:r>
      <w:proofErr w:type="gramStart"/>
      <w:r w:rsidR="00D12826">
        <w:t>la</w:t>
      </w:r>
      <w:proofErr w:type="gramEnd"/>
      <w:r w:rsidR="00D12826">
        <w:t xml:space="preserve"> </w:t>
      </w:r>
      <w:r w:rsidR="00FC103C">
        <w:t xml:space="preserve">stratégie de </w:t>
      </w:r>
      <w:r w:rsidR="00D12826">
        <w:t>recherche du centre de phase précoce</w:t>
      </w:r>
      <w:r w:rsidR="00C6170C">
        <w:t>. La gouvernance s’assure</w:t>
      </w:r>
      <w:r w:rsidR="00D12826">
        <w:t xml:space="preserve">, en validant les </w:t>
      </w:r>
      <w:r w:rsidR="00FC103C">
        <w:t xml:space="preserve">essais </w:t>
      </w:r>
      <w:r w:rsidR="00D12826">
        <w:t>à mettre e</w:t>
      </w:r>
      <w:r>
        <w:t>n œuvre</w:t>
      </w:r>
      <w:r w:rsidR="00D12826">
        <w:t xml:space="preserve"> dans le centre, de la qualité des essais réalisés et </w:t>
      </w:r>
      <w:r w:rsidR="00C6170C">
        <w:t xml:space="preserve">de </w:t>
      </w:r>
      <w:r w:rsidR="00D12826">
        <w:t>la sécurité des patients inclus.</w:t>
      </w:r>
    </w:p>
    <w:p w:rsidR="00720717" w:rsidRDefault="00720717" w:rsidP="001D246D">
      <w:pPr>
        <w:pStyle w:val="corpsdetextelabellisation"/>
      </w:pPr>
    </w:p>
    <w:p w:rsidR="001D246D" w:rsidRDefault="00D12826" w:rsidP="001D246D">
      <w:pPr>
        <w:pStyle w:val="corpsdetextelabellisation"/>
      </w:pPr>
      <w:r>
        <w:t>Les CLIP²</w:t>
      </w:r>
      <w:r w:rsidR="00720717">
        <w:t xml:space="preserve"> mettent en œuvre les projets de recherche, mais </w:t>
      </w:r>
      <w:r w:rsidR="001D246D">
        <w:t>en tant que tel</w:t>
      </w:r>
      <w:r w:rsidR="007F7DC1">
        <w:t>s</w:t>
      </w:r>
      <w:r w:rsidR="001D246D">
        <w:t xml:space="preserve"> n’assure</w:t>
      </w:r>
      <w:r w:rsidR="007F7DC1">
        <w:t>nt</w:t>
      </w:r>
      <w:r w:rsidR="001D246D">
        <w:t xml:space="preserve"> pas la promotion</w:t>
      </w:r>
      <w:r w:rsidR="003511E5">
        <w:t>,</w:t>
      </w:r>
      <w:r w:rsidR="001D246D">
        <w:t xml:space="preserve"> ni le monitoring</w:t>
      </w:r>
      <w:r w:rsidR="009D7F93">
        <w:t xml:space="preserve"> des essais. C’est pourquoi, le service </w:t>
      </w:r>
      <w:r w:rsidR="001D246D">
        <w:t xml:space="preserve">assurant ces missions </w:t>
      </w:r>
      <w:r w:rsidR="00D80C90">
        <w:t xml:space="preserve">pour le compte du </w:t>
      </w:r>
      <w:r w:rsidR="009D7F93">
        <w:t>CLIP²</w:t>
      </w:r>
      <w:r w:rsidR="00A57E51">
        <w:t xml:space="preserve"> </w:t>
      </w:r>
      <w:r w:rsidR="00D80C90">
        <w:t>(</w:t>
      </w:r>
      <w:r w:rsidR="009D7F93">
        <w:t xml:space="preserve">par </w:t>
      </w:r>
      <w:r w:rsidR="00D80C90">
        <w:t>ex</w:t>
      </w:r>
      <w:r w:rsidR="009D7F93">
        <w:t>emple, la délégation de recherche clinique et innovation du site principal ou du site partenaire</w:t>
      </w:r>
      <w:r w:rsidR="001D246D">
        <w:t xml:space="preserve">) doit être </w:t>
      </w:r>
      <w:r w:rsidR="00064AE8">
        <w:t>associé au projet</w:t>
      </w:r>
      <w:r w:rsidR="001D246D">
        <w:t>. Les relations et les personnes clé</w:t>
      </w:r>
      <w:r w:rsidR="005473C1">
        <w:t>s</w:t>
      </w:r>
      <w:r w:rsidR="001D246D">
        <w:t xml:space="preserve"> devront être identifiées.</w:t>
      </w:r>
    </w:p>
    <w:p w:rsidR="00552239" w:rsidRPr="00AE4741" w:rsidRDefault="00552239" w:rsidP="0022386D">
      <w:pPr>
        <w:pStyle w:val="Titre2"/>
      </w:pPr>
      <w:bookmarkStart w:id="14" w:name="_Toc392162912"/>
      <w:bookmarkStart w:id="15" w:name="_Toc392251913"/>
      <w:r w:rsidRPr="00112A60">
        <w:t>Missions</w:t>
      </w:r>
      <w:r w:rsidR="00F50179">
        <w:t xml:space="preserve"> et engagements</w:t>
      </w:r>
      <w:bookmarkEnd w:id="14"/>
      <w:bookmarkEnd w:id="15"/>
    </w:p>
    <w:p w:rsidR="00F50179" w:rsidRPr="00BC7A07" w:rsidRDefault="00F50179" w:rsidP="0022386D">
      <w:pPr>
        <w:pStyle w:val="Titre3"/>
      </w:pPr>
      <w:bookmarkStart w:id="16" w:name="_Toc392162913"/>
      <w:bookmarkStart w:id="17" w:name="_Toc392251914"/>
      <w:r w:rsidRPr="005D2602">
        <w:t>Missions</w:t>
      </w:r>
      <w:bookmarkEnd w:id="16"/>
      <w:bookmarkEnd w:id="17"/>
    </w:p>
    <w:p w:rsidR="005F595F" w:rsidRDefault="0057246A" w:rsidP="008C0E5A">
      <w:pPr>
        <w:pStyle w:val="corpsdetextelabellisation"/>
      </w:pPr>
      <w:r>
        <w:t xml:space="preserve">Les missions des CLIP² concernent </w:t>
      </w:r>
      <w:r w:rsidR="00A9620D">
        <w:t>l’activité de recherche clinique de phase précoce pour les adultes aussi bien que pour les enfants.</w:t>
      </w:r>
    </w:p>
    <w:p w:rsidR="00A9620D" w:rsidRDefault="00A9620D" w:rsidP="008C0E5A">
      <w:pPr>
        <w:pStyle w:val="corpsdetextelabellisation"/>
      </w:pPr>
    </w:p>
    <w:p w:rsidR="00537179" w:rsidRDefault="00F46BC9" w:rsidP="008C0E5A">
      <w:pPr>
        <w:pStyle w:val="corpsdetextelabellisation"/>
      </w:pPr>
      <w:r>
        <w:t>Les CLIP² ont pour missions de c</w:t>
      </w:r>
      <w:r w:rsidRPr="00F46BC9">
        <w:t xml:space="preserve">oncevoir, planifier, conduire et analyser des essais cliniques de phase précoce </w:t>
      </w:r>
      <w:r w:rsidR="00F50179">
        <w:t xml:space="preserve">en cancérologie </w:t>
      </w:r>
      <w:r w:rsidRPr="00F46BC9">
        <w:t>(Phases I-II)</w:t>
      </w:r>
      <w:r w:rsidR="007F7DC1">
        <w:t>,</w:t>
      </w:r>
      <w:r w:rsidRPr="00F46BC9">
        <w:t xml:space="preserve"> nationaux comme internationaux, issus </w:t>
      </w:r>
      <w:r w:rsidR="0024566C">
        <w:t>de projets de</w:t>
      </w:r>
      <w:r w:rsidRPr="00F46BC9">
        <w:t xml:space="preserve"> recherche privée comme publique</w:t>
      </w:r>
      <w:r w:rsidR="007F7DC1">
        <w:t xml:space="preserve">. </w:t>
      </w:r>
    </w:p>
    <w:p w:rsidR="00F50179" w:rsidRDefault="00F50179" w:rsidP="00F50179">
      <w:pPr>
        <w:pStyle w:val="corpsdetextelabellisation"/>
      </w:pPr>
    </w:p>
    <w:p w:rsidR="00F50179" w:rsidRDefault="00F50179" w:rsidP="00F50179">
      <w:pPr>
        <w:pStyle w:val="corpsdetextelabellisation"/>
      </w:pPr>
      <w:r>
        <w:t xml:space="preserve">En dehors des </w:t>
      </w:r>
      <w:r w:rsidR="00971751">
        <w:t>appels à projets (</w:t>
      </w:r>
      <w:r>
        <w:t>AAP</w:t>
      </w:r>
      <w:r w:rsidR="00971751">
        <w:t>)</w:t>
      </w:r>
      <w:r>
        <w:t xml:space="preserve"> de phase précoce lancés par l’INCa, les CLIP² doivent être en capacité de concevoir et de conduire des essais cliniques de phase précoce, à promotion académique en partenariat avec  d’autres structures existantes en France ou à l’international comme les laboratoires pharmaceutiques ou des sociétés de biotechnologie</w:t>
      </w:r>
      <w:r w:rsidR="002F361B">
        <w:t>. Il s’agit en par</w:t>
      </w:r>
      <w:r>
        <w:t xml:space="preserve">ticulier </w:t>
      </w:r>
      <w:r w:rsidR="002F361B">
        <w:t>d’</w:t>
      </w:r>
      <w:r>
        <w:t>accélérer l</w:t>
      </w:r>
      <w:r w:rsidR="00482521">
        <w:t>e développement de médicaments pour les cancers rares et l</w:t>
      </w:r>
      <w:r>
        <w:t>es cancers pédiatriques. Ces projets pou</w:t>
      </w:r>
      <w:r w:rsidR="00971751">
        <w:t>rron</w:t>
      </w:r>
      <w:r>
        <w:t>t être proposés à différents types d’AAP notamment le PHRC Cancer.</w:t>
      </w:r>
    </w:p>
    <w:p w:rsidR="00537179" w:rsidRDefault="00537179" w:rsidP="008C0E5A">
      <w:pPr>
        <w:pStyle w:val="corpsdetextelabellisation"/>
      </w:pPr>
    </w:p>
    <w:p w:rsidR="00701767" w:rsidRDefault="001F3466" w:rsidP="00537179">
      <w:pPr>
        <w:pStyle w:val="corpsdetextelabellisation"/>
      </w:pPr>
      <w:r>
        <w:t xml:space="preserve">Les CLIP² doivent développer une recherche </w:t>
      </w:r>
      <w:r w:rsidR="004C271D">
        <w:t>innovante</w:t>
      </w:r>
      <w:r>
        <w:t xml:space="preserve"> et être particulièrement </w:t>
      </w:r>
      <w:r w:rsidR="003376D6">
        <w:t xml:space="preserve">en capacité à intégrer les nouveaux concepts émergents. </w:t>
      </w:r>
      <w:r w:rsidR="00537179">
        <w:t>Ils devront notamment</w:t>
      </w:r>
      <w:r w:rsidR="00701767">
        <w:t> :</w:t>
      </w:r>
    </w:p>
    <w:p w:rsidR="00701767" w:rsidRPr="00AC1C97" w:rsidRDefault="003456A8" w:rsidP="00AC1C97">
      <w:pPr>
        <w:pStyle w:val="Puceniv01"/>
        <w:rPr>
          <w:rFonts w:ascii="Tahoma" w:hAnsi="Tahoma" w:cs="Tahoma"/>
          <w:color w:val="auto"/>
          <w:sz w:val="22"/>
          <w:szCs w:val="22"/>
        </w:rPr>
      </w:pPr>
      <w:r w:rsidRPr="003456A8">
        <w:rPr>
          <w:rFonts w:ascii="Tahoma" w:hAnsi="Tahoma" w:cs="Tahoma"/>
          <w:color w:val="auto"/>
          <w:sz w:val="22"/>
          <w:szCs w:val="22"/>
        </w:rPr>
        <w:t xml:space="preserve">mener </w:t>
      </w:r>
      <w:r w:rsidR="00537179" w:rsidRPr="00AC1C97">
        <w:rPr>
          <w:rFonts w:ascii="Tahoma" w:hAnsi="Tahoma" w:cs="Tahoma"/>
          <w:color w:val="auto"/>
          <w:sz w:val="22"/>
          <w:szCs w:val="22"/>
        </w:rPr>
        <w:t>des essais impliquant peu de malades mais ciblés, reposant sur des hypothèses biologiques fortes</w:t>
      </w:r>
      <w:r w:rsidR="00701767" w:rsidRPr="00AC1C97">
        <w:rPr>
          <w:rFonts w:ascii="Tahoma" w:hAnsi="Tahoma" w:cs="Tahoma"/>
          <w:color w:val="auto"/>
          <w:sz w:val="22"/>
          <w:szCs w:val="22"/>
        </w:rPr>
        <w:t xml:space="preserve"> en particulier guidés par la génomi</w:t>
      </w:r>
      <w:r w:rsidR="00AC1C97">
        <w:rPr>
          <w:rFonts w:ascii="Tahoma" w:hAnsi="Tahoma" w:cs="Tahoma"/>
          <w:color w:val="auto"/>
          <w:sz w:val="22"/>
          <w:szCs w:val="22"/>
        </w:rPr>
        <w:t xml:space="preserve">que </w:t>
      </w:r>
      <w:r w:rsidR="00AC1C97" w:rsidRPr="00AC1C97">
        <w:rPr>
          <w:rFonts w:ascii="Tahoma" w:hAnsi="Tahoma" w:cs="Tahoma"/>
          <w:color w:val="auto"/>
          <w:sz w:val="22"/>
          <w:szCs w:val="22"/>
        </w:rPr>
        <w:t>(Action 5.6 du plan cancer 2014-2019)</w:t>
      </w:r>
      <w:r w:rsidR="00537179" w:rsidRPr="00AC1C97">
        <w:rPr>
          <w:rFonts w:ascii="Tahoma" w:hAnsi="Tahoma" w:cs="Tahoma"/>
          <w:color w:val="auto"/>
          <w:sz w:val="22"/>
          <w:szCs w:val="22"/>
        </w:rPr>
        <w:t xml:space="preserve">; </w:t>
      </w:r>
    </w:p>
    <w:p w:rsidR="00AC1C97" w:rsidRDefault="00AC1C97" w:rsidP="00AC1C97">
      <w:pPr>
        <w:pStyle w:val="Puceniv01"/>
        <w:rPr>
          <w:rFonts w:ascii="Tahoma" w:hAnsi="Tahoma" w:cs="Tahoma"/>
          <w:color w:val="auto"/>
          <w:sz w:val="22"/>
          <w:szCs w:val="22"/>
        </w:rPr>
      </w:pPr>
      <w:r w:rsidRPr="00AC1C97">
        <w:rPr>
          <w:rFonts w:ascii="Tahoma" w:hAnsi="Tahoma" w:cs="Tahoma"/>
          <w:color w:val="auto"/>
          <w:sz w:val="22"/>
          <w:szCs w:val="22"/>
        </w:rPr>
        <w:t xml:space="preserve">proposer </w:t>
      </w:r>
      <w:r w:rsidR="00537179" w:rsidRPr="00AC1C97">
        <w:rPr>
          <w:rFonts w:ascii="Tahoma" w:hAnsi="Tahoma" w:cs="Tahoma"/>
          <w:color w:val="auto"/>
          <w:sz w:val="22"/>
          <w:szCs w:val="22"/>
        </w:rPr>
        <w:t xml:space="preserve">des essais évaluant des associations de médicaments innovants provenant </w:t>
      </w:r>
      <w:r w:rsidR="00451252" w:rsidRPr="00AC1C97">
        <w:rPr>
          <w:rFonts w:ascii="Tahoma" w:hAnsi="Tahoma" w:cs="Tahoma"/>
          <w:color w:val="auto"/>
          <w:sz w:val="22"/>
          <w:szCs w:val="22"/>
        </w:rPr>
        <w:t>d’un ou</w:t>
      </w:r>
      <w:r w:rsidR="00537179" w:rsidRPr="00AC1C97">
        <w:rPr>
          <w:rFonts w:ascii="Tahoma" w:hAnsi="Tahoma" w:cs="Tahoma"/>
          <w:color w:val="auto"/>
          <w:sz w:val="22"/>
          <w:szCs w:val="22"/>
        </w:rPr>
        <w:t xml:space="preserve"> </w:t>
      </w:r>
      <w:r w:rsidR="00482521">
        <w:rPr>
          <w:rFonts w:ascii="Tahoma" w:hAnsi="Tahoma" w:cs="Tahoma"/>
          <w:color w:val="auto"/>
          <w:sz w:val="22"/>
          <w:szCs w:val="22"/>
        </w:rPr>
        <w:t xml:space="preserve">de </w:t>
      </w:r>
      <w:r w:rsidR="00537179" w:rsidRPr="00AC1C97">
        <w:rPr>
          <w:rFonts w:ascii="Tahoma" w:hAnsi="Tahoma" w:cs="Tahoma"/>
          <w:color w:val="auto"/>
          <w:sz w:val="22"/>
          <w:szCs w:val="22"/>
        </w:rPr>
        <w:t>plusieurs laboratoires</w:t>
      </w:r>
      <w:r w:rsidR="005A4CCD">
        <w:rPr>
          <w:rFonts w:ascii="Tahoma" w:hAnsi="Tahoma" w:cs="Tahoma"/>
          <w:color w:val="auto"/>
          <w:sz w:val="22"/>
          <w:szCs w:val="22"/>
        </w:rPr>
        <w:t>.</w:t>
      </w:r>
    </w:p>
    <w:p w:rsidR="002F361B" w:rsidRPr="00AC1C97" w:rsidRDefault="002F361B" w:rsidP="002F361B">
      <w:pPr>
        <w:pStyle w:val="Puceniv01"/>
        <w:numPr>
          <w:ilvl w:val="0"/>
          <w:numId w:val="0"/>
        </w:numPr>
        <w:ind w:left="360"/>
        <w:rPr>
          <w:rFonts w:ascii="Tahoma" w:hAnsi="Tahoma" w:cs="Tahoma"/>
          <w:color w:val="auto"/>
          <w:sz w:val="22"/>
          <w:szCs w:val="22"/>
        </w:rPr>
      </w:pPr>
    </w:p>
    <w:p w:rsidR="00537179" w:rsidRPr="00AC1C97" w:rsidRDefault="002F361B" w:rsidP="002F361B">
      <w:pPr>
        <w:pStyle w:val="corpsdetextelabellisation"/>
      </w:pPr>
      <w:r>
        <w:t xml:space="preserve">Dans ce cadre, les CLIP² devront proposer des innovations en termes de méthodologie et de design des essais précoces, </w:t>
      </w:r>
      <w:r w:rsidR="003456A8">
        <w:t>en particulier</w:t>
      </w:r>
      <w:r>
        <w:t xml:space="preserve"> mener des </w:t>
      </w:r>
      <w:r w:rsidR="003456A8">
        <w:t>expérimentation</w:t>
      </w:r>
      <w:r>
        <w:t>s dans ce domaine</w:t>
      </w:r>
      <w:r w:rsidR="003456A8">
        <w:t xml:space="preserve"> en </w:t>
      </w:r>
      <w:r w:rsidR="00AC1C97" w:rsidRPr="00AC1C97">
        <w:t>collabora</w:t>
      </w:r>
      <w:r w:rsidR="003456A8">
        <w:t>tion</w:t>
      </w:r>
      <w:r w:rsidR="00AC1C97" w:rsidRPr="00AC1C97">
        <w:t xml:space="preserve"> avec des méthodologistes</w:t>
      </w:r>
      <w:r w:rsidR="003456A8">
        <w:t>.</w:t>
      </w:r>
    </w:p>
    <w:p w:rsidR="003376D6" w:rsidRDefault="003376D6" w:rsidP="008C0E5A">
      <w:pPr>
        <w:pStyle w:val="corpsdetextelabellisation"/>
      </w:pPr>
    </w:p>
    <w:p w:rsidR="001466F3" w:rsidRDefault="004C271D" w:rsidP="001466F3">
      <w:pPr>
        <w:pStyle w:val="corpsdetextelabellisation"/>
      </w:pPr>
      <w:r>
        <w:t>Les CLIP² devront développ</w:t>
      </w:r>
      <w:r w:rsidR="004B0A80">
        <w:t>er</w:t>
      </w:r>
      <w:r>
        <w:t xml:space="preserve"> leur capacité de recrutement de nouveaux patients dans les essais de phase précoce, aussi bien au sein de l’établissement de santé, qu’à l’extérieur en</w:t>
      </w:r>
      <w:r w:rsidR="00F50179">
        <w:t xml:space="preserve"> tant que </w:t>
      </w:r>
      <w:r>
        <w:t xml:space="preserve">centre de référence. Ils devront proposer un schéma d’organisation de ce </w:t>
      </w:r>
    </w:p>
    <w:p w:rsidR="001466F3" w:rsidRDefault="001466F3" w:rsidP="001466F3">
      <w:pPr>
        <w:pStyle w:val="corpsdetextelabellisation"/>
      </w:pPr>
      <w:r>
        <w:br w:type="page"/>
      </w:r>
    </w:p>
    <w:p w:rsidR="001466F3" w:rsidRDefault="001466F3" w:rsidP="008C0E5A">
      <w:pPr>
        <w:pStyle w:val="corpsdetextelabellisation"/>
      </w:pPr>
    </w:p>
    <w:p w:rsidR="004C271D" w:rsidRDefault="004C271D" w:rsidP="008C0E5A">
      <w:pPr>
        <w:pStyle w:val="corpsdetextelabellisation"/>
      </w:pPr>
      <w:proofErr w:type="gramStart"/>
      <w:r>
        <w:t>recrutement</w:t>
      </w:r>
      <w:proofErr w:type="gramEnd"/>
      <w:r>
        <w:t xml:space="preserve"> </w:t>
      </w:r>
      <w:r w:rsidR="00AD62AB">
        <w:t>(</w:t>
      </w:r>
      <w:r>
        <w:t>participation au</w:t>
      </w:r>
      <w:r w:rsidR="00537179">
        <w:t>x</w:t>
      </w:r>
      <w:r>
        <w:t xml:space="preserve"> RCP afin d’identifier les patients éligibles par exemple)</w:t>
      </w:r>
      <w:r w:rsidR="00537179">
        <w:t>, en lien avec les cancéropôles</w:t>
      </w:r>
      <w:r w:rsidR="00A9620D">
        <w:t xml:space="preserve"> et les </w:t>
      </w:r>
      <w:r w:rsidR="00537179">
        <w:t>GIRCI</w:t>
      </w:r>
      <w:r>
        <w:t>.</w:t>
      </w:r>
    </w:p>
    <w:p w:rsidR="003376D6" w:rsidRDefault="003376D6" w:rsidP="008C0E5A">
      <w:pPr>
        <w:pStyle w:val="corpsdetextelabellisation"/>
      </w:pPr>
    </w:p>
    <w:p w:rsidR="007359B1" w:rsidRDefault="00AD62AB" w:rsidP="008C0E5A">
      <w:pPr>
        <w:pStyle w:val="corpsdetextelabellisation"/>
      </w:pPr>
      <w:r>
        <w:t>Les CLIP² devront ê</w:t>
      </w:r>
      <w:r w:rsidR="007359B1">
        <w:t xml:space="preserve">tre force de proposition auprès </w:t>
      </w:r>
      <w:r w:rsidR="00AD1851">
        <w:t xml:space="preserve">de </w:t>
      </w:r>
      <w:r w:rsidR="007359B1">
        <w:t>l’INCa dans la définition des priorités en matière de développement des médicaments anticancéreux.</w:t>
      </w:r>
      <w:r w:rsidR="00F50179">
        <w:t xml:space="preserve"> Il pourra s’agir de d</w:t>
      </w:r>
      <w:r w:rsidR="007359B1">
        <w:t>éfinir</w:t>
      </w:r>
      <w:r w:rsidR="00A9620D">
        <w:t>,</w:t>
      </w:r>
      <w:r w:rsidR="007359B1">
        <w:t xml:space="preserve"> par la proposition de projets d’essais cliniques dans le cadre des AAP de l’INCa, des indications/situations cliniques devant faire l’objet de développement prioritaire en tenant compte notamment des besoins médicaux les moins bien couverts.</w:t>
      </w:r>
    </w:p>
    <w:p w:rsidR="00971751" w:rsidRDefault="00971751" w:rsidP="007359B1">
      <w:pPr>
        <w:pStyle w:val="corpsdetextelabellisation"/>
      </w:pPr>
    </w:p>
    <w:p w:rsidR="00760564" w:rsidRDefault="00760564" w:rsidP="007359B1">
      <w:pPr>
        <w:pStyle w:val="corpsdetextelabellisation"/>
      </w:pPr>
      <w:r>
        <w:t>Avec l’aide de l’INCa, l</w:t>
      </w:r>
      <w:r w:rsidR="00497E60">
        <w:t>es CLIP² devront développer des collaborations avec des structures équivalentes à l’échelle européenne</w:t>
      </w:r>
      <w:r>
        <w:t xml:space="preserve"> et s’impliquer dans la mise en œuvre de futurs essais cliniques précoces académiques regroupant </w:t>
      </w:r>
      <w:r w:rsidR="00F50179">
        <w:t xml:space="preserve">des </w:t>
      </w:r>
      <w:r>
        <w:t>centres de plusieurs pa</w:t>
      </w:r>
      <w:r w:rsidR="00DA23A0">
        <w:t>y</w:t>
      </w:r>
      <w:r>
        <w:t>s Européens.</w:t>
      </w:r>
    </w:p>
    <w:p w:rsidR="00760564" w:rsidRDefault="00760564" w:rsidP="007359B1">
      <w:pPr>
        <w:pStyle w:val="corpsdetextelabellisation"/>
      </w:pPr>
    </w:p>
    <w:p w:rsidR="007F7DC1" w:rsidRDefault="000B48D2" w:rsidP="007F7DC1">
      <w:pPr>
        <w:pStyle w:val="corpsdetextelabellisation"/>
      </w:pPr>
      <w:r>
        <w:t>Le CLIP²</w:t>
      </w:r>
      <w:r w:rsidR="007F7DC1">
        <w:t xml:space="preserve"> </w:t>
      </w:r>
      <w:r>
        <w:t>devra</w:t>
      </w:r>
      <w:r w:rsidR="007F7DC1">
        <w:t xml:space="preserve"> s’appuyer sur des compétences complémentaires locales ou régionales. Il </w:t>
      </w:r>
      <w:r w:rsidR="001B7130">
        <w:t>peut s’agir</w:t>
      </w:r>
      <w:r w:rsidR="007F7DC1">
        <w:t xml:space="preserve"> des unités ou des équipes de recherche translationnelle,</w:t>
      </w:r>
      <w:r w:rsidR="00B74975">
        <w:t xml:space="preserve"> </w:t>
      </w:r>
      <w:r w:rsidR="001B7130">
        <w:t xml:space="preserve">dans le cas </w:t>
      </w:r>
      <w:r w:rsidR="007F7DC1">
        <w:t>des projets de recherche ancillaire</w:t>
      </w:r>
      <w:r w:rsidR="001B7130">
        <w:t xml:space="preserve"> aux essais cliniques, ou d</w:t>
      </w:r>
      <w:r w:rsidR="007F7DC1">
        <w:t>es plateformes de génétique molécul</w:t>
      </w:r>
      <w:r w:rsidR="001B7130">
        <w:t>aire</w:t>
      </w:r>
      <w:r w:rsidR="007F7DC1">
        <w:t xml:space="preserve"> </w:t>
      </w:r>
      <w:r w:rsidR="009C1372">
        <w:t>pour les essais de thérapies ciblées.</w:t>
      </w:r>
      <w:r w:rsidR="007F7DC1">
        <w:t xml:space="preserve"> </w:t>
      </w:r>
    </w:p>
    <w:p w:rsidR="003D35A2" w:rsidRDefault="003D35A2" w:rsidP="007F7DC1">
      <w:pPr>
        <w:pStyle w:val="corpsdetextelabellisation"/>
      </w:pPr>
    </w:p>
    <w:p w:rsidR="003D35A2" w:rsidRDefault="003D35A2" w:rsidP="003D35A2">
      <w:pPr>
        <w:pStyle w:val="corpsdetextelabellisation"/>
      </w:pPr>
      <w:r>
        <w:t>L’</w:t>
      </w:r>
      <w:r w:rsidRPr="00262B7D">
        <w:t>implication des patients est un enjeu important</w:t>
      </w:r>
      <w:r>
        <w:t xml:space="preserve"> du Plan cancer 2014-2019 (action 5.4)</w:t>
      </w:r>
      <w:r w:rsidRPr="00262B7D">
        <w:t>.</w:t>
      </w:r>
      <w:r>
        <w:t xml:space="preserve"> Il sera demandé aux </w:t>
      </w:r>
      <w:r w:rsidR="00D110AF">
        <w:t>CLIP²</w:t>
      </w:r>
      <w:r>
        <w:t xml:space="preserve"> candidats de préciser de quelle façon ils envisagent de faire participer les patients et les associations de patien</w:t>
      </w:r>
      <w:r w:rsidR="009C1372">
        <w:t>ts à leurs actions de recherche.</w:t>
      </w:r>
    </w:p>
    <w:p w:rsidR="00F50179" w:rsidRDefault="00F50179" w:rsidP="0022386D">
      <w:pPr>
        <w:pStyle w:val="Titre3"/>
      </w:pPr>
      <w:bookmarkStart w:id="18" w:name="_Toc392162914"/>
      <w:bookmarkStart w:id="19" w:name="_Toc392251915"/>
      <w:r w:rsidRPr="00F50179">
        <w:t>Engagements auprès de l’INCa</w:t>
      </w:r>
      <w:bookmarkEnd w:id="18"/>
      <w:bookmarkEnd w:id="19"/>
    </w:p>
    <w:p w:rsidR="00537179" w:rsidRDefault="001B7130" w:rsidP="00537179">
      <w:pPr>
        <w:pStyle w:val="corpsdetextelabellisation"/>
      </w:pPr>
      <w:r>
        <w:t>Pour répondre</w:t>
      </w:r>
      <w:r w:rsidR="00537179">
        <w:t xml:space="preserve"> aux sollicitations de l’INCa dans le cadre du programme CLIP², </w:t>
      </w:r>
      <w:r w:rsidR="009D7F93">
        <w:t>le CLIP² candidat s’engage</w:t>
      </w:r>
      <w:r>
        <w:t xml:space="preserve"> à</w:t>
      </w:r>
      <w:r w:rsidR="00537179">
        <w:t> :</w:t>
      </w:r>
    </w:p>
    <w:p w:rsidR="00537179" w:rsidRPr="00E57561" w:rsidRDefault="005614F2" w:rsidP="00537179">
      <w:pPr>
        <w:pStyle w:val="Puceniv01"/>
        <w:rPr>
          <w:rFonts w:ascii="Tahoma" w:hAnsi="Tahoma" w:cs="Tahoma"/>
          <w:color w:val="auto"/>
          <w:sz w:val="22"/>
          <w:szCs w:val="22"/>
        </w:rPr>
      </w:pPr>
      <w:r>
        <w:rPr>
          <w:rFonts w:ascii="Tahoma" w:hAnsi="Tahoma" w:cs="Tahoma"/>
          <w:color w:val="auto"/>
          <w:sz w:val="22"/>
          <w:szCs w:val="22"/>
        </w:rPr>
        <w:t>P</w:t>
      </w:r>
      <w:r w:rsidR="001B7130">
        <w:rPr>
          <w:rFonts w:ascii="Tahoma" w:hAnsi="Tahoma" w:cs="Tahoma"/>
          <w:color w:val="auto"/>
          <w:sz w:val="22"/>
          <w:szCs w:val="22"/>
        </w:rPr>
        <w:t>articiper</w:t>
      </w:r>
      <w:r w:rsidR="00537179" w:rsidRPr="00E57561">
        <w:rPr>
          <w:rFonts w:ascii="Tahoma" w:hAnsi="Tahoma" w:cs="Tahoma"/>
          <w:color w:val="auto"/>
          <w:sz w:val="22"/>
          <w:szCs w:val="22"/>
        </w:rPr>
        <w:t xml:space="preserve"> aux comités de coordination des CLIP²</w:t>
      </w:r>
      <w:r w:rsidR="005A4CCD">
        <w:rPr>
          <w:rFonts w:ascii="Tahoma" w:hAnsi="Tahoma" w:cs="Tahoma"/>
          <w:color w:val="auto"/>
          <w:sz w:val="22"/>
          <w:szCs w:val="22"/>
        </w:rPr>
        <w:t> ;</w:t>
      </w:r>
    </w:p>
    <w:p w:rsidR="00537179" w:rsidRPr="00E57561" w:rsidRDefault="005614F2" w:rsidP="00537179">
      <w:pPr>
        <w:pStyle w:val="Puceniv01"/>
        <w:rPr>
          <w:rFonts w:ascii="Tahoma" w:hAnsi="Tahoma" w:cs="Tahoma"/>
          <w:color w:val="auto"/>
          <w:sz w:val="22"/>
          <w:szCs w:val="22"/>
        </w:rPr>
      </w:pPr>
      <w:r>
        <w:rPr>
          <w:rFonts w:ascii="Tahoma" w:hAnsi="Tahoma" w:cs="Tahoma"/>
          <w:color w:val="auto"/>
          <w:sz w:val="22"/>
          <w:szCs w:val="22"/>
        </w:rPr>
        <w:t>R</w:t>
      </w:r>
      <w:r w:rsidR="001B7130">
        <w:rPr>
          <w:rFonts w:ascii="Tahoma" w:hAnsi="Tahoma" w:cs="Tahoma"/>
          <w:color w:val="auto"/>
          <w:sz w:val="22"/>
          <w:szCs w:val="22"/>
        </w:rPr>
        <w:t>endre un avis</w:t>
      </w:r>
      <w:r w:rsidR="00537179" w:rsidRPr="00E57561">
        <w:rPr>
          <w:rFonts w:ascii="Tahoma" w:hAnsi="Tahoma" w:cs="Tahoma"/>
          <w:color w:val="auto"/>
          <w:sz w:val="22"/>
          <w:szCs w:val="22"/>
        </w:rPr>
        <w:t xml:space="preserve"> sur l’opportunité de mener des essais cliniques précoces avec une ou </w:t>
      </w:r>
      <w:r w:rsidR="001B7130">
        <w:rPr>
          <w:rFonts w:ascii="Tahoma" w:hAnsi="Tahoma" w:cs="Tahoma"/>
          <w:color w:val="auto"/>
          <w:sz w:val="22"/>
          <w:szCs w:val="22"/>
        </w:rPr>
        <w:t>d</w:t>
      </w:r>
      <w:r w:rsidR="00537179" w:rsidRPr="00E57561">
        <w:rPr>
          <w:rFonts w:ascii="Tahoma" w:hAnsi="Tahoma" w:cs="Tahoma"/>
          <w:color w:val="auto"/>
          <w:sz w:val="22"/>
          <w:szCs w:val="22"/>
        </w:rPr>
        <w:t>es molécule</w:t>
      </w:r>
      <w:r w:rsidR="005A4CCD">
        <w:rPr>
          <w:rFonts w:ascii="Tahoma" w:hAnsi="Tahoma" w:cs="Tahoma"/>
          <w:color w:val="auto"/>
          <w:sz w:val="22"/>
          <w:szCs w:val="22"/>
        </w:rPr>
        <w:t>s proposées par un laboratoire ;</w:t>
      </w:r>
    </w:p>
    <w:p w:rsidR="00537179" w:rsidRPr="00E57561" w:rsidRDefault="005614F2" w:rsidP="00537179">
      <w:pPr>
        <w:pStyle w:val="Puceniv01"/>
        <w:rPr>
          <w:rFonts w:ascii="Tahoma" w:hAnsi="Tahoma" w:cs="Tahoma"/>
          <w:color w:val="auto"/>
          <w:sz w:val="22"/>
          <w:szCs w:val="22"/>
        </w:rPr>
      </w:pPr>
      <w:r>
        <w:rPr>
          <w:rFonts w:ascii="Tahoma" w:hAnsi="Tahoma" w:cs="Tahoma"/>
          <w:color w:val="auto"/>
          <w:sz w:val="22"/>
          <w:szCs w:val="22"/>
        </w:rPr>
        <w:t>R</w:t>
      </w:r>
      <w:r w:rsidR="001B7130">
        <w:rPr>
          <w:rFonts w:ascii="Tahoma" w:hAnsi="Tahoma" w:cs="Tahoma"/>
          <w:color w:val="auto"/>
          <w:sz w:val="22"/>
          <w:szCs w:val="22"/>
        </w:rPr>
        <w:t xml:space="preserve">épondre aux </w:t>
      </w:r>
      <w:r w:rsidR="00537179" w:rsidRPr="00E57561">
        <w:rPr>
          <w:rFonts w:ascii="Tahoma" w:hAnsi="Tahoma" w:cs="Tahoma"/>
          <w:color w:val="auto"/>
          <w:sz w:val="22"/>
          <w:szCs w:val="22"/>
        </w:rPr>
        <w:t>appels à projets d’essais cliniques de phase pr</w:t>
      </w:r>
      <w:r w:rsidR="005A4CCD">
        <w:rPr>
          <w:rFonts w:ascii="Tahoma" w:hAnsi="Tahoma" w:cs="Tahoma"/>
          <w:color w:val="auto"/>
          <w:sz w:val="22"/>
          <w:szCs w:val="22"/>
        </w:rPr>
        <w:t>écoce lancés par l’INCa ;</w:t>
      </w:r>
    </w:p>
    <w:p w:rsidR="00537179" w:rsidRDefault="005614F2" w:rsidP="00537179">
      <w:pPr>
        <w:pStyle w:val="Puceniv01"/>
        <w:rPr>
          <w:rFonts w:ascii="Tahoma" w:hAnsi="Tahoma" w:cs="Tahoma"/>
          <w:color w:val="auto"/>
          <w:sz w:val="22"/>
          <w:szCs w:val="22"/>
        </w:rPr>
      </w:pPr>
      <w:r>
        <w:rPr>
          <w:rFonts w:ascii="Tahoma" w:hAnsi="Tahoma" w:cs="Tahoma"/>
          <w:color w:val="auto"/>
          <w:sz w:val="22"/>
          <w:szCs w:val="22"/>
        </w:rPr>
        <w:t>C</w:t>
      </w:r>
      <w:r w:rsidR="001B7130">
        <w:rPr>
          <w:rFonts w:ascii="Tahoma" w:hAnsi="Tahoma" w:cs="Tahoma"/>
          <w:color w:val="auto"/>
          <w:sz w:val="22"/>
          <w:szCs w:val="22"/>
        </w:rPr>
        <w:t>ompléter l</w:t>
      </w:r>
      <w:r w:rsidR="00537179" w:rsidRPr="00E57561">
        <w:rPr>
          <w:rFonts w:ascii="Tahoma" w:hAnsi="Tahoma" w:cs="Tahoma"/>
          <w:color w:val="auto"/>
          <w:sz w:val="22"/>
          <w:szCs w:val="22"/>
        </w:rPr>
        <w:t>es rapports d’activité demandés dans le cadre du financement de la structure et des essais financés dans ce programme</w:t>
      </w:r>
      <w:r w:rsidR="001B7130">
        <w:rPr>
          <w:rFonts w:ascii="Tahoma" w:hAnsi="Tahoma" w:cs="Tahoma"/>
          <w:color w:val="auto"/>
          <w:sz w:val="22"/>
          <w:szCs w:val="22"/>
        </w:rPr>
        <w:t> ;</w:t>
      </w:r>
    </w:p>
    <w:p w:rsidR="0024566C" w:rsidRPr="00E57561" w:rsidRDefault="0024566C" w:rsidP="0024566C">
      <w:pPr>
        <w:pStyle w:val="Puceniv01"/>
        <w:rPr>
          <w:rFonts w:ascii="Tahoma" w:hAnsi="Tahoma" w:cs="Tahoma"/>
          <w:color w:val="auto"/>
          <w:sz w:val="22"/>
          <w:szCs w:val="22"/>
        </w:rPr>
      </w:pPr>
      <w:r>
        <w:rPr>
          <w:rFonts w:ascii="Tahoma" w:hAnsi="Tahoma" w:cs="Tahoma"/>
          <w:color w:val="auto"/>
          <w:sz w:val="22"/>
          <w:szCs w:val="22"/>
        </w:rPr>
        <w:t>Mettre en place des audits des essais financés dans chaque centre participant ;</w:t>
      </w:r>
    </w:p>
    <w:p w:rsidR="00537179" w:rsidRDefault="001B7130" w:rsidP="00537179">
      <w:pPr>
        <w:pStyle w:val="Puceniv01"/>
        <w:rPr>
          <w:rFonts w:ascii="Tahoma" w:hAnsi="Tahoma" w:cs="Tahoma"/>
          <w:color w:val="auto"/>
          <w:sz w:val="22"/>
          <w:szCs w:val="22"/>
        </w:rPr>
      </w:pPr>
      <w:r>
        <w:rPr>
          <w:rFonts w:ascii="Tahoma" w:hAnsi="Tahoma" w:cs="Tahoma"/>
          <w:color w:val="auto"/>
          <w:sz w:val="22"/>
          <w:szCs w:val="22"/>
        </w:rPr>
        <w:t>Répondre à l</w:t>
      </w:r>
      <w:r w:rsidR="00537179" w:rsidRPr="00E57561">
        <w:rPr>
          <w:rFonts w:ascii="Tahoma" w:hAnsi="Tahoma" w:cs="Tahoma"/>
          <w:color w:val="auto"/>
          <w:sz w:val="22"/>
          <w:szCs w:val="22"/>
        </w:rPr>
        <w:t>’enquête annuelle d’activi</w:t>
      </w:r>
      <w:r w:rsidR="00D110AF">
        <w:rPr>
          <w:rFonts w:ascii="Tahoma" w:hAnsi="Tahoma" w:cs="Tahoma"/>
          <w:color w:val="auto"/>
          <w:sz w:val="22"/>
          <w:szCs w:val="22"/>
        </w:rPr>
        <w:t>té du</w:t>
      </w:r>
      <w:r w:rsidR="00537179" w:rsidRPr="00E57561">
        <w:rPr>
          <w:rFonts w:ascii="Tahoma" w:hAnsi="Tahoma" w:cs="Tahoma"/>
          <w:color w:val="auto"/>
          <w:sz w:val="22"/>
          <w:szCs w:val="22"/>
        </w:rPr>
        <w:t xml:space="preserve"> </w:t>
      </w:r>
      <w:r w:rsidR="00D110AF">
        <w:rPr>
          <w:rFonts w:ascii="Tahoma" w:hAnsi="Tahoma" w:cs="Tahoma"/>
          <w:color w:val="auto"/>
          <w:sz w:val="22"/>
          <w:szCs w:val="22"/>
        </w:rPr>
        <w:t>CLIP²</w:t>
      </w:r>
      <w:r w:rsidR="00537179" w:rsidRPr="00E57561">
        <w:rPr>
          <w:rFonts w:ascii="Tahoma" w:hAnsi="Tahoma" w:cs="Tahoma"/>
          <w:color w:val="auto"/>
          <w:sz w:val="22"/>
          <w:szCs w:val="22"/>
        </w:rPr>
        <w:t xml:space="preserve"> sur le nombre d’essais ouverts et le nombre de patients inclus</w:t>
      </w:r>
      <w:r>
        <w:rPr>
          <w:rFonts w:ascii="Tahoma" w:hAnsi="Tahoma" w:cs="Tahoma"/>
          <w:color w:val="auto"/>
          <w:sz w:val="22"/>
          <w:szCs w:val="22"/>
        </w:rPr>
        <w:t> ;</w:t>
      </w:r>
    </w:p>
    <w:p w:rsidR="00537179" w:rsidRDefault="00537179" w:rsidP="00537179">
      <w:pPr>
        <w:pStyle w:val="Puceniv01"/>
      </w:pPr>
      <w:r>
        <w:rPr>
          <w:rFonts w:ascii="Tahoma" w:hAnsi="Tahoma" w:cs="Tahoma"/>
          <w:color w:val="auto"/>
          <w:sz w:val="22"/>
          <w:szCs w:val="22"/>
        </w:rPr>
        <w:t>D</w:t>
      </w:r>
      <w:r w:rsidRPr="00537179">
        <w:rPr>
          <w:rFonts w:ascii="Tahoma" w:hAnsi="Tahoma" w:cs="Tahoma"/>
          <w:color w:val="auto"/>
          <w:sz w:val="22"/>
          <w:szCs w:val="22"/>
        </w:rPr>
        <w:t>éclarer auprès de l’INCa l’ouverture de ces essais pour les inscrire au registre d’essais cliniques</w:t>
      </w:r>
      <w:r>
        <w:t>.</w:t>
      </w:r>
    </w:p>
    <w:p w:rsidR="00EA49AE" w:rsidRDefault="00EA49AE" w:rsidP="0022386D">
      <w:pPr>
        <w:pStyle w:val="Titre1"/>
      </w:pPr>
      <w:bookmarkStart w:id="20" w:name="_Toc392162915"/>
      <w:bookmarkStart w:id="21" w:name="_Toc392251916"/>
      <w:r>
        <w:t>Dispositions générales</w:t>
      </w:r>
      <w:bookmarkEnd w:id="20"/>
      <w:bookmarkEnd w:id="21"/>
      <w:r>
        <w:t xml:space="preserve"> </w:t>
      </w:r>
    </w:p>
    <w:p w:rsidR="00EA49AE" w:rsidRPr="00112A60" w:rsidRDefault="00EA49AE" w:rsidP="0022386D">
      <w:pPr>
        <w:pStyle w:val="Titre2"/>
      </w:pPr>
      <w:bookmarkStart w:id="22" w:name="_Toc392162916"/>
      <w:bookmarkStart w:id="23" w:name="_Toc392251917"/>
      <w:r w:rsidRPr="00112A60">
        <w:t xml:space="preserve">Coordination du </w:t>
      </w:r>
      <w:r w:rsidR="005614F2">
        <w:t>CLIP²</w:t>
      </w:r>
      <w:bookmarkEnd w:id="22"/>
      <w:bookmarkEnd w:id="23"/>
    </w:p>
    <w:p w:rsidR="00387507" w:rsidRDefault="00387507" w:rsidP="00387507">
      <w:pPr>
        <w:pStyle w:val="corpsdetextelabellisation"/>
      </w:pPr>
      <w:r>
        <w:rPr>
          <w:color w:val="000000"/>
        </w:rPr>
        <w:t>Le</w:t>
      </w:r>
      <w:r w:rsidRPr="006E7731">
        <w:rPr>
          <w:color w:val="000000"/>
        </w:rPr>
        <w:t xml:space="preserve"> coordonnate</w:t>
      </w:r>
      <w:r>
        <w:rPr>
          <w:color w:val="000000"/>
        </w:rPr>
        <w:t xml:space="preserve">ur du CLIP² candidat </w:t>
      </w:r>
      <w:r>
        <w:t xml:space="preserve">est le médecin </w:t>
      </w:r>
      <w:r w:rsidRPr="00EA14B7">
        <w:t>responsable</w:t>
      </w:r>
      <w:r>
        <w:t xml:space="preserve"> </w:t>
      </w:r>
      <w:r w:rsidRPr="00EA14B7">
        <w:t>de</w:t>
      </w:r>
      <w:r>
        <w:t xml:space="preserve"> </w:t>
      </w:r>
      <w:r w:rsidR="00C6170C">
        <w:t xml:space="preserve">la coordination des missions, de </w:t>
      </w:r>
      <w:r w:rsidRPr="00EA14B7">
        <w:t>la</w:t>
      </w:r>
      <w:r>
        <w:t xml:space="preserve"> </w:t>
      </w:r>
      <w:r w:rsidRPr="00EA14B7">
        <w:t>production</w:t>
      </w:r>
      <w:r>
        <w:t xml:space="preserve"> </w:t>
      </w:r>
      <w:r w:rsidRPr="00EA14B7">
        <w:t>des</w:t>
      </w:r>
      <w:r>
        <w:t xml:space="preserve"> </w:t>
      </w:r>
      <w:r w:rsidRPr="00EA14B7">
        <w:t>documents</w:t>
      </w:r>
      <w:r>
        <w:t xml:space="preserve"> </w:t>
      </w:r>
      <w:r w:rsidRPr="00EA14B7">
        <w:t>requis</w:t>
      </w:r>
      <w:r>
        <w:t xml:space="preserve"> </w:t>
      </w:r>
      <w:r w:rsidRPr="00EA14B7">
        <w:t>et</w:t>
      </w:r>
      <w:r>
        <w:t xml:space="preserve"> </w:t>
      </w:r>
      <w:r w:rsidRPr="00EA14B7">
        <w:t>de</w:t>
      </w:r>
      <w:r>
        <w:t xml:space="preserve"> </w:t>
      </w:r>
      <w:r w:rsidRPr="00EA14B7">
        <w:t>l</w:t>
      </w:r>
      <w:r>
        <w:t>a transmission des rapports d’activité. Il est l’interlocuteur privilégié de l’INCa et est identifié dans le dossier de candidature.</w:t>
      </w:r>
    </w:p>
    <w:p w:rsidR="00EA49AE" w:rsidRPr="00112A60" w:rsidRDefault="0022386D" w:rsidP="0022386D">
      <w:pPr>
        <w:pStyle w:val="Titre2"/>
      </w:pPr>
      <w:r>
        <w:br w:type="page"/>
      </w:r>
      <w:bookmarkStart w:id="24" w:name="_Toc392162917"/>
      <w:bookmarkStart w:id="25" w:name="_Toc392251918"/>
      <w:r w:rsidR="00EA49AE" w:rsidRPr="00112A60">
        <w:t>Critères de recevabilité</w:t>
      </w:r>
      <w:bookmarkEnd w:id="24"/>
      <w:bookmarkEnd w:id="25"/>
    </w:p>
    <w:p w:rsidR="00112A60" w:rsidRPr="005C00BE" w:rsidRDefault="00112A60" w:rsidP="00112A60">
      <w:pPr>
        <w:ind w:left="792"/>
        <w:outlineLvl w:val="1"/>
        <w:rPr>
          <w:rFonts w:cs="Tahoma"/>
          <w:b/>
          <w:sz w:val="26"/>
          <w:szCs w:val="26"/>
        </w:rPr>
      </w:pPr>
    </w:p>
    <w:p w:rsidR="001A53D5" w:rsidRPr="008E1451" w:rsidRDefault="001A53D5" w:rsidP="001A53D5">
      <w:pPr>
        <w:spacing w:after="240" w:line="276" w:lineRule="auto"/>
        <w:jc w:val="both"/>
        <w:rPr>
          <w:rFonts w:cs="Tahoma"/>
          <w:szCs w:val="22"/>
        </w:rPr>
      </w:pPr>
      <w:r w:rsidRPr="008E1451">
        <w:rPr>
          <w:rFonts w:cs="Tahoma"/>
          <w:szCs w:val="22"/>
        </w:rPr>
        <w:t>Pour être recevable :</w:t>
      </w:r>
    </w:p>
    <w:p w:rsidR="001A53D5" w:rsidRPr="008E1451" w:rsidRDefault="001A53D5" w:rsidP="001A53D5">
      <w:pPr>
        <w:pStyle w:val="Paragraphedeliste"/>
        <w:numPr>
          <w:ilvl w:val="0"/>
          <w:numId w:val="26"/>
        </w:numPr>
        <w:spacing w:line="276" w:lineRule="auto"/>
        <w:contextualSpacing/>
        <w:jc w:val="both"/>
        <w:rPr>
          <w:rFonts w:cs="Tahoma"/>
          <w:szCs w:val="22"/>
        </w:rPr>
      </w:pPr>
      <w:r w:rsidRPr="008E1451">
        <w:rPr>
          <w:rFonts w:cs="Tahoma"/>
          <w:szCs w:val="22"/>
        </w:rPr>
        <w:t xml:space="preserve">Le dossier de candidature, format électronique et format papier, doit être dûment complété et inclure les documents requis, et respecter les modalités de soumission figurant au Ch.9. </w:t>
      </w:r>
    </w:p>
    <w:p w:rsidR="001A53D5" w:rsidRPr="008E1451" w:rsidRDefault="001A53D5" w:rsidP="001A53D5">
      <w:pPr>
        <w:pStyle w:val="Paragraphedeliste"/>
        <w:numPr>
          <w:ilvl w:val="0"/>
          <w:numId w:val="26"/>
        </w:numPr>
        <w:spacing w:line="276" w:lineRule="auto"/>
        <w:contextualSpacing/>
        <w:jc w:val="both"/>
        <w:rPr>
          <w:rFonts w:cs="Tahoma"/>
          <w:szCs w:val="22"/>
        </w:rPr>
      </w:pPr>
      <w:r w:rsidRPr="008E1451">
        <w:rPr>
          <w:rFonts w:cs="Tahoma"/>
          <w:szCs w:val="22"/>
        </w:rPr>
        <w:t xml:space="preserve">La version papier comporte impérativement </w:t>
      </w:r>
      <w:r w:rsidRPr="008E1451">
        <w:rPr>
          <w:rFonts w:cs="Tahoma"/>
          <w:b/>
          <w:szCs w:val="22"/>
        </w:rPr>
        <w:t xml:space="preserve">les signatures originales et </w:t>
      </w:r>
      <w:r w:rsidRPr="008E1451">
        <w:rPr>
          <w:rFonts w:cs="Tahoma"/>
          <w:szCs w:val="22"/>
        </w:rPr>
        <w:t>manuscrites telles que demandées dans le dossier de candidature.</w:t>
      </w:r>
    </w:p>
    <w:p w:rsidR="001A53D5" w:rsidRPr="008E1451" w:rsidRDefault="001A53D5" w:rsidP="001A53D5">
      <w:pPr>
        <w:pStyle w:val="Paragraphedeliste"/>
        <w:numPr>
          <w:ilvl w:val="0"/>
          <w:numId w:val="26"/>
        </w:numPr>
        <w:spacing w:line="276" w:lineRule="auto"/>
        <w:contextualSpacing/>
        <w:jc w:val="both"/>
        <w:rPr>
          <w:rFonts w:cs="Tahoma"/>
          <w:szCs w:val="22"/>
        </w:rPr>
      </w:pPr>
      <w:r w:rsidRPr="008E1451">
        <w:rPr>
          <w:rFonts w:cs="Tahoma"/>
          <w:szCs w:val="22"/>
        </w:rPr>
        <w:t>L’évaluation étant internationale, le dossier de candidature doit être rédigé en anglais, la version française étant facultative.</w:t>
      </w:r>
    </w:p>
    <w:p w:rsidR="00D67EC4" w:rsidRPr="00A35B15" w:rsidRDefault="00D67EC4" w:rsidP="009F4DF6">
      <w:pPr>
        <w:pStyle w:val="Titre1"/>
        <w:rPr>
          <w:sz w:val="28"/>
          <w:szCs w:val="28"/>
        </w:rPr>
      </w:pPr>
      <w:bookmarkStart w:id="26" w:name="_Toc384203049"/>
      <w:bookmarkStart w:id="27" w:name="_Toc384203074"/>
      <w:bookmarkStart w:id="28" w:name="_Toc384203112"/>
      <w:bookmarkStart w:id="29" w:name="_Toc384203285"/>
      <w:bookmarkStart w:id="30" w:name="_Toc384203341"/>
      <w:bookmarkStart w:id="31" w:name="_Toc384203468"/>
      <w:bookmarkStart w:id="32" w:name="_Toc384203050"/>
      <w:bookmarkStart w:id="33" w:name="_Toc384203075"/>
      <w:bookmarkStart w:id="34" w:name="_Toc384203113"/>
      <w:bookmarkStart w:id="35" w:name="_Toc384203286"/>
      <w:bookmarkStart w:id="36" w:name="_Toc384203342"/>
      <w:bookmarkStart w:id="37" w:name="_Toc384203469"/>
      <w:bookmarkStart w:id="38" w:name="_Toc384203052"/>
      <w:bookmarkStart w:id="39" w:name="_Toc384203077"/>
      <w:bookmarkStart w:id="40" w:name="_Toc384203115"/>
      <w:bookmarkStart w:id="41" w:name="_Toc384203288"/>
      <w:bookmarkStart w:id="42" w:name="_Toc384203344"/>
      <w:bookmarkStart w:id="43" w:name="_Toc384203471"/>
      <w:bookmarkStart w:id="44" w:name="_Toc384203053"/>
      <w:bookmarkStart w:id="45" w:name="_Toc384203078"/>
      <w:bookmarkStart w:id="46" w:name="_Toc384203116"/>
      <w:bookmarkStart w:id="47" w:name="_Toc384203289"/>
      <w:bookmarkStart w:id="48" w:name="_Toc384203345"/>
      <w:bookmarkStart w:id="49" w:name="_Toc384203472"/>
      <w:bookmarkStart w:id="50" w:name="_Toc257816121"/>
      <w:bookmarkStart w:id="51" w:name="_Toc257816122"/>
      <w:bookmarkStart w:id="52" w:name="_Toc257816123"/>
      <w:bookmarkStart w:id="53" w:name="_Toc392162918"/>
      <w:bookmarkStart w:id="54" w:name="_Toc39225191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C0E5A">
        <w:t>Modalités</w:t>
      </w:r>
      <w:r w:rsidR="007359B1">
        <w:t xml:space="preserve"> </w:t>
      </w:r>
      <w:r w:rsidRPr="008C0E5A">
        <w:t>d’examen</w:t>
      </w:r>
      <w:r w:rsidR="007359B1">
        <w:t xml:space="preserve"> </w:t>
      </w:r>
      <w:r w:rsidRPr="008C0E5A">
        <w:t>des</w:t>
      </w:r>
      <w:r w:rsidR="007359B1">
        <w:t xml:space="preserve"> </w:t>
      </w:r>
      <w:r w:rsidRPr="008C0E5A">
        <w:t>candidatures</w:t>
      </w:r>
      <w:bookmarkEnd w:id="53"/>
      <w:bookmarkEnd w:id="54"/>
    </w:p>
    <w:p w:rsidR="00D5043A" w:rsidRPr="00112A60" w:rsidRDefault="00D5043A" w:rsidP="009F4DF6">
      <w:pPr>
        <w:pStyle w:val="Titre2"/>
      </w:pPr>
      <w:bookmarkStart w:id="55" w:name="_Toc257725963"/>
      <w:bookmarkStart w:id="56" w:name="_Toc257726669"/>
      <w:bookmarkStart w:id="57" w:name="_Toc257725964"/>
      <w:bookmarkStart w:id="58" w:name="_Toc257726670"/>
      <w:bookmarkStart w:id="59" w:name="_Toc257725965"/>
      <w:bookmarkStart w:id="60" w:name="_Toc257726671"/>
      <w:bookmarkStart w:id="61" w:name="_Toc257725966"/>
      <w:bookmarkStart w:id="62" w:name="_Toc257726672"/>
      <w:bookmarkStart w:id="63" w:name="_Toc257725967"/>
      <w:bookmarkStart w:id="64" w:name="_Toc257726673"/>
      <w:bookmarkStart w:id="65" w:name="_Toc257725968"/>
      <w:bookmarkStart w:id="66" w:name="_Toc257726674"/>
      <w:bookmarkStart w:id="67" w:name="_Toc257725969"/>
      <w:bookmarkStart w:id="68" w:name="_Toc257726675"/>
      <w:bookmarkStart w:id="69" w:name="_Toc257725970"/>
      <w:bookmarkStart w:id="70" w:name="_Toc257726676"/>
      <w:bookmarkStart w:id="71" w:name="_Toc392162919"/>
      <w:bookmarkStart w:id="72" w:name="_Toc39225192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112A60">
        <w:t>Critères</w:t>
      </w:r>
      <w:r w:rsidR="007359B1" w:rsidRPr="00112A60">
        <w:t xml:space="preserve"> </w:t>
      </w:r>
      <w:r w:rsidRPr="00112A60">
        <w:t>d’é</w:t>
      </w:r>
      <w:r w:rsidR="00F653B2" w:rsidRPr="00112A60">
        <w:t>valuation</w:t>
      </w:r>
      <w:r w:rsidR="00A02A03" w:rsidRPr="002D30A4">
        <w:rPr>
          <w:sz w:val="20"/>
          <w:szCs w:val="20"/>
          <w:vertAlign w:val="superscript"/>
        </w:rPr>
        <w:footnoteReference w:id="1"/>
      </w:r>
      <w:bookmarkEnd w:id="71"/>
      <w:bookmarkEnd w:id="72"/>
      <w:r w:rsidR="007359B1" w:rsidRPr="002D30A4">
        <w:rPr>
          <w:sz w:val="20"/>
          <w:szCs w:val="20"/>
          <w:vertAlign w:val="superscript"/>
        </w:rPr>
        <w:t xml:space="preserve"> </w:t>
      </w:r>
    </w:p>
    <w:p w:rsidR="009E7C9F" w:rsidRDefault="009C1372" w:rsidP="008C0E5A">
      <w:pPr>
        <w:jc w:val="both"/>
        <w:rPr>
          <w:rFonts w:cs="Tahoma"/>
          <w:szCs w:val="22"/>
        </w:rPr>
      </w:pPr>
      <w:r>
        <w:rPr>
          <w:rFonts w:cs="Tahoma"/>
          <w:szCs w:val="22"/>
        </w:rPr>
        <w:t>Pour la partie adulte et la partie pédiatrique, l</w:t>
      </w:r>
      <w:r w:rsidR="00D61D5C">
        <w:rPr>
          <w:rFonts w:cs="Tahoma"/>
          <w:szCs w:val="22"/>
        </w:rPr>
        <w:t>es</w:t>
      </w:r>
      <w:r w:rsidR="007359B1">
        <w:rPr>
          <w:rFonts w:cs="Tahoma"/>
          <w:szCs w:val="22"/>
        </w:rPr>
        <w:t xml:space="preserve"> </w:t>
      </w:r>
      <w:r w:rsidR="009E7C9F">
        <w:rPr>
          <w:rFonts w:cs="Tahoma"/>
          <w:szCs w:val="22"/>
        </w:rPr>
        <w:t xml:space="preserve">dossiers de </w:t>
      </w:r>
      <w:r w:rsidR="00D61D5C">
        <w:rPr>
          <w:rFonts w:cs="Tahoma"/>
          <w:szCs w:val="22"/>
        </w:rPr>
        <w:t>candidatures</w:t>
      </w:r>
      <w:r w:rsidR="007359B1">
        <w:rPr>
          <w:rFonts w:cs="Tahoma"/>
          <w:szCs w:val="22"/>
        </w:rPr>
        <w:t xml:space="preserve"> </w:t>
      </w:r>
      <w:r w:rsidR="00D61D5C">
        <w:rPr>
          <w:rFonts w:cs="Tahoma"/>
          <w:szCs w:val="22"/>
        </w:rPr>
        <w:t>seront</w:t>
      </w:r>
      <w:r w:rsidR="007359B1">
        <w:rPr>
          <w:rFonts w:cs="Tahoma"/>
          <w:szCs w:val="22"/>
        </w:rPr>
        <w:t xml:space="preserve"> </w:t>
      </w:r>
      <w:r w:rsidR="00D61D5C">
        <w:rPr>
          <w:rFonts w:cs="Tahoma"/>
          <w:szCs w:val="22"/>
        </w:rPr>
        <w:t>évalués</w:t>
      </w:r>
      <w:r w:rsidR="007359B1">
        <w:rPr>
          <w:rFonts w:cs="Tahoma"/>
          <w:szCs w:val="22"/>
        </w:rPr>
        <w:t xml:space="preserve"> </w:t>
      </w:r>
      <w:r w:rsidR="009E7C9F">
        <w:rPr>
          <w:rFonts w:cs="Tahoma"/>
          <w:szCs w:val="22"/>
        </w:rPr>
        <w:t>selon les principaux critères suivants :</w:t>
      </w:r>
    </w:p>
    <w:p w:rsidR="00B70077" w:rsidRDefault="00B70077" w:rsidP="00B70077">
      <w:pPr>
        <w:pStyle w:val="puce"/>
      </w:pPr>
      <w:r>
        <w:t xml:space="preserve">Pertinence du schéma </w:t>
      </w:r>
      <w:r w:rsidR="001435E7">
        <w:t>organisationnel proposé</w:t>
      </w:r>
      <w:r w:rsidR="00AE4741">
        <w:t> ;</w:t>
      </w:r>
    </w:p>
    <w:p w:rsidR="001435E7" w:rsidRDefault="001435E7" w:rsidP="00B70077">
      <w:pPr>
        <w:pStyle w:val="puce"/>
      </w:pPr>
      <w:r>
        <w:t xml:space="preserve">Capacité du </w:t>
      </w:r>
      <w:r w:rsidR="002D30A4">
        <w:t xml:space="preserve">CLIP² candidat </w:t>
      </w:r>
      <w:r>
        <w:t>à conduire des essais cliniques de phase précoce</w:t>
      </w:r>
      <w:r w:rsidR="00AE4741">
        <w:t> ;</w:t>
      </w:r>
    </w:p>
    <w:p w:rsidR="001435E7" w:rsidRDefault="001435E7" w:rsidP="00B70077">
      <w:pPr>
        <w:pStyle w:val="puce"/>
      </w:pPr>
      <w:r>
        <w:t xml:space="preserve">Expérience du </w:t>
      </w:r>
      <w:r w:rsidR="002D30A4">
        <w:t xml:space="preserve">CLIP² candidat </w:t>
      </w:r>
      <w:r>
        <w:t>dans la conduite d’essais cliniques de phase précoce</w:t>
      </w:r>
      <w:r w:rsidR="00AE4741">
        <w:t> ;</w:t>
      </w:r>
    </w:p>
    <w:p w:rsidR="001435E7" w:rsidRDefault="001435E7" w:rsidP="001435E7">
      <w:pPr>
        <w:pStyle w:val="puce"/>
      </w:pPr>
      <w:r>
        <w:t>Qualité du projet au regard des missions proposées par l’INCa ;</w:t>
      </w:r>
    </w:p>
    <w:p w:rsidR="001435E7" w:rsidRDefault="001435E7" w:rsidP="001435E7">
      <w:pPr>
        <w:pStyle w:val="puce"/>
      </w:pPr>
      <w:r>
        <w:t>Qualité des collaborations et des projets conduits dans le</w:t>
      </w:r>
      <w:r w:rsidR="002D30A4" w:rsidRPr="002D30A4">
        <w:t xml:space="preserve"> </w:t>
      </w:r>
      <w:r w:rsidR="002D30A4">
        <w:t>CLIP² candidat</w:t>
      </w:r>
      <w:r>
        <w:t>;</w:t>
      </w:r>
    </w:p>
    <w:p w:rsidR="001435E7" w:rsidRDefault="001435E7" w:rsidP="001435E7">
      <w:pPr>
        <w:pStyle w:val="puce"/>
      </w:pPr>
      <w:r>
        <w:t>Modalité de collaboration entre les différents intervenants.</w:t>
      </w:r>
    </w:p>
    <w:p w:rsidR="001435E7" w:rsidRDefault="001435E7" w:rsidP="001435E7">
      <w:pPr>
        <w:pStyle w:val="puce"/>
        <w:numPr>
          <w:ilvl w:val="0"/>
          <w:numId w:val="0"/>
        </w:numPr>
        <w:ind w:left="1428"/>
      </w:pPr>
    </w:p>
    <w:p w:rsidR="001435E7" w:rsidRPr="006341C8" w:rsidRDefault="001435E7" w:rsidP="001435E7">
      <w:pPr>
        <w:pStyle w:val="puce"/>
        <w:numPr>
          <w:ilvl w:val="0"/>
          <w:numId w:val="0"/>
        </w:numPr>
      </w:pPr>
      <w:r>
        <w:t>Pour les centres labellisés en 2010, ser</w:t>
      </w:r>
      <w:r w:rsidR="006341C8">
        <w:t>a</w:t>
      </w:r>
      <w:r>
        <w:t xml:space="preserve"> également pris en compte</w:t>
      </w:r>
      <w:r w:rsidR="006341C8">
        <w:t xml:space="preserve"> l’impact de la labellisation en précisant notamment :</w:t>
      </w:r>
    </w:p>
    <w:p w:rsidR="006341C8" w:rsidRDefault="006341C8" w:rsidP="006341C8">
      <w:pPr>
        <w:pStyle w:val="puce"/>
      </w:pPr>
      <w:r>
        <w:t>L’évolution de l’activité de phase précoce,</w:t>
      </w:r>
    </w:p>
    <w:p w:rsidR="006341C8" w:rsidRDefault="006341C8" w:rsidP="006341C8">
      <w:pPr>
        <w:pStyle w:val="puce"/>
      </w:pPr>
      <w:r>
        <w:t>L’évolution de la structuration mise en place,</w:t>
      </w:r>
    </w:p>
    <w:p w:rsidR="006341C8" w:rsidRDefault="006341C8" w:rsidP="006341C8">
      <w:pPr>
        <w:pStyle w:val="puce"/>
      </w:pPr>
      <w:r>
        <w:t>L’util</w:t>
      </w:r>
      <w:r w:rsidR="00C6170C">
        <w:t>isation des ressources allouées,</w:t>
      </w:r>
    </w:p>
    <w:p w:rsidR="006341C8" w:rsidRPr="001466F3" w:rsidRDefault="006341C8" w:rsidP="006341C8">
      <w:pPr>
        <w:pStyle w:val="puce"/>
      </w:pPr>
      <w:r>
        <w:t xml:space="preserve">Les collaborations mises en place (nationales ou internationales, avec d’autres CLIP², avec des laboratoires pharmaceutiques, avec des équipes </w:t>
      </w:r>
      <w:r w:rsidR="00C6170C">
        <w:t>de recherche translationnelle…).</w:t>
      </w:r>
    </w:p>
    <w:p w:rsidR="00A35B15" w:rsidRPr="00112A60" w:rsidRDefault="00F653B2" w:rsidP="009F4DF6">
      <w:pPr>
        <w:pStyle w:val="Titre2"/>
      </w:pPr>
      <w:bookmarkStart w:id="73" w:name="_Toc257725529"/>
      <w:bookmarkStart w:id="74" w:name="_Toc257725681"/>
      <w:bookmarkStart w:id="75" w:name="_Toc257725972"/>
      <w:bookmarkStart w:id="76" w:name="_Toc257726678"/>
      <w:bookmarkStart w:id="77" w:name="_Toc392162920"/>
      <w:bookmarkStart w:id="78" w:name="_Toc392251921"/>
      <w:bookmarkEnd w:id="73"/>
      <w:bookmarkEnd w:id="74"/>
      <w:bookmarkEnd w:id="75"/>
      <w:bookmarkEnd w:id="76"/>
      <w:r w:rsidRPr="00112A60">
        <w:t>Procédure</w:t>
      </w:r>
      <w:r w:rsidR="007359B1" w:rsidRPr="00112A60">
        <w:t xml:space="preserve"> </w:t>
      </w:r>
      <w:r w:rsidRPr="00112A60">
        <w:t>d’évaluation</w:t>
      </w:r>
      <w:bookmarkEnd w:id="77"/>
      <w:bookmarkEnd w:id="78"/>
    </w:p>
    <w:p w:rsidR="001A53D5" w:rsidRPr="00467CBC" w:rsidRDefault="001A53D5" w:rsidP="001A53D5">
      <w:pPr>
        <w:spacing w:line="276" w:lineRule="auto"/>
        <w:jc w:val="both"/>
        <w:rPr>
          <w:rFonts w:cs="Tahoma"/>
          <w:szCs w:val="22"/>
        </w:rPr>
      </w:pPr>
      <w:r w:rsidRPr="00467CBC">
        <w:rPr>
          <w:rFonts w:cs="Tahoma"/>
          <w:szCs w:val="22"/>
        </w:rPr>
        <w:t>Les candidatures seront examinées par un comité d’experts (CE) internationaux sur la base des éléments du dossier de candidature. Ces experts s’engagent à respecter les dispositions de la charte de déontologie de l’INCa, et à déclarer tout conflit d’intérêt</w:t>
      </w:r>
      <w:r w:rsidR="009C1372">
        <w:rPr>
          <w:rFonts w:cs="Tahoma"/>
          <w:szCs w:val="22"/>
        </w:rPr>
        <w:t>.</w:t>
      </w:r>
      <w:r w:rsidRPr="00467CBC">
        <w:rPr>
          <w:rFonts w:cs="Tahoma"/>
          <w:szCs w:val="22"/>
        </w:rPr>
        <w:t xml:space="preserve"> L’INCa dispose d’une procédure d’analyse et de publication des liens d’intérêts disponible sur le site web : </w:t>
      </w:r>
      <w:hyperlink r:id="rId10" w:history="1">
        <w:r w:rsidRPr="00467CBC">
          <w:rPr>
            <w:rFonts w:cs="Tahoma"/>
            <w:szCs w:val="22"/>
          </w:rPr>
          <w:t>http://www.e-cancer.fr/deontologie-et-declarations-publiques-dinterets</w:t>
        </w:r>
      </w:hyperlink>
      <w:r w:rsidRPr="00467CBC">
        <w:rPr>
          <w:rFonts w:cs="Tahoma"/>
          <w:szCs w:val="22"/>
        </w:rPr>
        <w:t xml:space="preserve">. La composition </w:t>
      </w:r>
      <w:proofErr w:type="gramStart"/>
      <w:r w:rsidRPr="00467CBC">
        <w:rPr>
          <w:rFonts w:cs="Tahoma"/>
          <w:szCs w:val="22"/>
        </w:rPr>
        <w:t>du</w:t>
      </w:r>
      <w:proofErr w:type="gramEnd"/>
      <w:r w:rsidRPr="00467CBC">
        <w:rPr>
          <w:rFonts w:cs="Tahoma"/>
          <w:szCs w:val="22"/>
        </w:rPr>
        <w:t xml:space="preserve"> CE est publiée à l’issue du processus d’évaluation de l’appel à projets.</w:t>
      </w:r>
    </w:p>
    <w:p w:rsidR="004B0953" w:rsidRDefault="001A53D5" w:rsidP="008E1451">
      <w:pPr>
        <w:spacing w:after="240" w:line="276" w:lineRule="auto"/>
        <w:jc w:val="both"/>
      </w:pPr>
      <w:r w:rsidRPr="00467CBC">
        <w:rPr>
          <w:rFonts w:cs="Tahoma"/>
          <w:szCs w:val="22"/>
        </w:rPr>
        <w:t>Un avis motivé est rendu sur chaque candidature par le comité et est transmis au président de l’INCa. Cet avis ne lie pas le président dans sa décision.</w:t>
      </w:r>
    </w:p>
    <w:p w:rsidR="00FD6638" w:rsidRDefault="0014629A" w:rsidP="009F4DF6">
      <w:pPr>
        <w:pStyle w:val="Titre1"/>
      </w:pPr>
      <w:bookmarkStart w:id="79" w:name="_Toc392162921"/>
      <w:bookmarkStart w:id="80" w:name="_Toc392251922"/>
      <w:r w:rsidRPr="008C0E5A">
        <w:t>Décision</w:t>
      </w:r>
      <w:r w:rsidR="007359B1">
        <w:t xml:space="preserve"> </w:t>
      </w:r>
      <w:r w:rsidR="00FD6638" w:rsidRPr="008C0E5A">
        <w:t>de</w:t>
      </w:r>
      <w:r w:rsidR="007359B1">
        <w:t xml:space="preserve"> </w:t>
      </w:r>
      <w:r w:rsidR="00FD6638" w:rsidRPr="008C0E5A">
        <w:t>labellisation</w:t>
      </w:r>
      <w:r w:rsidR="007359B1">
        <w:t xml:space="preserve"> </w:t>
      </w:r>
      <w:r w:rsidR="00F71BE2" w:rsidRPr="008C0E5A">
        <w:t>–</w:t>
      </w:r>
      <w:r w:rsidR="007359B1">
        <w:t xml:space="preserve"> </w:t>
      </w:r>
      <w:r w:rsidR="007829B7" w:rsidRPr="008C0E5A">
        <w:t>suivi</w:t>
      </w:r>
      <w:r w:rsidR="007359B1">
        <w:t xml:space="preserve"> </w:t>
      </w:r>
      <w:r w:rsidR="00A35B15">
        <w:t>–</w:t>
      </w:r>
      <w:r w:rsidR="007359B1">
        <w:t xml:space="preserve"> </w:t>
      </w:r>
      <w:r w:rsidR="00F71BE2" w:rsidRPr="008C0E5A">
        <w:t>renouvellement</w:t>
      </w:r>
      <w:bookmarkEnd w:id="79"/>
      <w:bookmarkEnd w:id="80"/>
    </w:p>
    <w:p w:rsidR="007D1324" w:rsidRPr="003C228B" w:rsidRDefault="007D1324" w:rsidP="008C0E5A">
      <w:pPr>
        <w:numPr>
          <w:ilvl w:val="0"/>
          <w:numId w:val="7"/>
        </w:numPr>
        <w:tabs>
          <w:tab w:val="clear" w:pos="3600"/>
        </w:tabs>
        <w:ind w:left="540"/>
        <w:rPr>
          <w:rFonts w:cs="Tahoma"/>
          <w:b/>
          <w:szCs w:val="22"/>
        </w:rPr>
      </w:pPr>
      <w:r w:rsidRPr="003C228B">
        <w:rPr>
          <w:rFonts w:cs="Tahoma"/>
          <w:b/>
          <w:szCs w:val="22"/>
        </w:rPr>
        <w:t>Notification</w:t>
      </w:r>
      <w:r w:rsidR="007359B1">
        <w:rPr>
          <w:rFonts w:cs="Tahoma"/>
          <w:b/>
          <w:szCs w:val="22"/>
        </w:rPr>
        <w:t xml:space="preserve"> </w:t>
      </w:r>
      <w:r w:rsidRPr="003C228B">
        <w:rPr>
          <w:rFonts w:cs="Tahoma"/>
          <w:b/>
          <w:szCs w:val="22"/>
        </w:rPr>
        <w:t>de</w:t>
      </w:r>
      <w:r w:rsidR="007359B1">
        <w:rPr>
          <w:rFonts w:cs="Tahoma"/>
          <w:b/>
          <w:szCs w:val="22"/>
        </w:rPr>
        <w:t xml:space="preserve"> </w:t>
      </w:r>
      <w:r w:rsidRPr="003C228B">
        <w:rPr>
          <w:rFonts w:cs="Tahoma"/>
          <w:b/>
          <w:szCs w:val="22"/>
        </w:rPr>
        <w:t>la</w:t>
      </w:r>
      <w:r w:rsidR="007359B1">
        <w:rPr>
          <w:rFonts w:cs="Tahoma"/>
          <w:b/>
          <w:szCs w:val="22"/>
        </w:rPr>
        <w:t xml:space="preserve"> </w:t>
      </w:r>
      <w:r w:rsidRPr="003C228B">
        <w:rPr>
          <w:rFonts w:cs="Tahoma"/>
          <w:b/>
          <w:szCs w:val="22"/>
        </w:rPr>
        <w:t>décision</w:t>
      </w:r>
    </w:p>
    <w:p w:rsidR="00164A0C" w:rsidRDefault="00FD6638" w:rsidP="008C0E5A">
      <w:pPr>
        <w:rPr>
          <w:rFonts w:cs="Tahoma"/>
          <w:szCs w:val="22"/>
        </w:rPr>
      </w:pPr>
      <w:r w:rsidRPr="004609B4">
        <w:rPr>
          <w:rFonts w:cs="Tahoma"/>
          <w:szCs w:val="22"/>
        </w:rPr>
        <w:t>Le</w:t>
      </w:r>
      <w:r w:rsidR="007359B1">
        <w:rPr>
          <w:rFonts w:cs="Tahoma"/>
          <w:szCs w:val="22"/>
        </w:rPr>
        <w:t xml:space="preserve"> </w:t>
      </w:r>
      <w:r w:rsidRPr="004609B4">
        <w:rPr>
          <w:rFonts w:cs="Tahoma"/>
          <w:szCs w:val="22"/>
        </w:rPr>
        <w:t>président</w:t>
      </w:r>
      <w:r w:rsidR="007359B1">
        <w:rPr>
          <w:rFonts w:cs="Tahoma"/>
          <w:szCs w:val="22"/>
        </w:rPr>
        <w:t xml:space="preserve"> </w:t>
      </w:r>
      <w:r w:rsidRPr="004609B4">
        <w:rPr>
          <w:rFonts w:cs="Tahoma"/>
          <w:szCs w:val="22"/>
        </w:rPr>
        <w:t>de</w:t>
      </w:r>
      <w:r w:rsidR="007359B1">
        <w:rPr>
          <w:rFonts w:cs="Tahoma"/>
          <w:szCs w:val="22"/>
        </w:rPr>
        <w:t xml:space="preserve"> </w:t>
      </w:r>
      <w:r w:rsidRPr="004609B4">
        <w:rPr>
          <w:rFonts w:cs="Tahoma"/>
          <w:szCs w:val="22"/>
        </w:rPr>
        <w:t>l’INCa</w:t>
      </w:r>
      <w:r w:rsidR="007359B1">
        <w:rPr>
          <w:rFonts w:cs="Tahoma"/>
          <w:szCs w:val="22"/>
        </w:rPr>
        <w:t xml:space="preserve"> </w:t>
      </w:r>
      <w:r w:rsidRPr="004609B4">
        <w:rPr>
          <w:rFonts w:cs="Tahoma"/>
          <w:szCs w:val="22"/>
        </w:rPr>
        <w:t>notifie</w:t>
      </w:r>
      <w:r w:rsidR="00A23A53">
        <w:rPr>
          <w:rFonts w:cs="Tahoma"/>
          <w:szCs w:val="22"/>
        </w:rPr>
        <w:t xml:space="preserve">, à l’organisme </w:t>
      </w:r>
      <w:r w:rsidR="00164A0C">
        <w:rPr>
          <w:rFonts w:cs="Tahoma"/>
          <w:color w:val="000000"/>
          <w:szCs w:val="22"/>
        </w:rPr>
        <w:t>de rattachement du CLIP² candidat</w:t>
      </w:r>
      <w:r w:rsidR="00A23A53">
        <w:rPr>
          <w:rFonts w:cs="Tahoma"/>
          <w:szCs w:val="22"/>
        </w:rPr>
        <w:t xml:space="preserve">, </w:t>
      </w:r>
      <w:r w:rsidRPr="004609B4">
        <w:rPr>
          <w:rFonts w:cs="Tahoma"/>
          <w:szCs w:val="22"/>
        </w:rPr>
        <w:t>la</w:t>
      </w:r>
      <w:r w:rsidR="007359B1">
        <w:rPr>
          <w:rFonts w:cs="Tahoma"/>
          <w:szCs w:val="22"/>
        </w:rPr>
        <w:t xml:space="preserve"> </w:t>
      </w:r>
      <w:r w:rsidRPr="004609B4">
        <w:rPr>
          <w:rFonts w:cs="Tahoma"/>
          <w:szCs w:val="22"/>
        </w:rPr>
        <w:t>décision</w:t>
      </w:r>
      <w:r w:rsidR="007359B1">
        <w:rPr>
          <w:rFonts w:cs="Tahoma"/>
          <w:szCs w:val="22"/>
        </w:rPr>
        <w:t xml:space="preserve"> </w:t>
      </w:r>
      <w:r w:rsidRPr="004609B4">
        <w:rPr>
          <w:rFonts w:cs="Tahoma"/>
          <w:szCs w:val="22"/>
        </w:rPr>
        <w:t>de</w:t>
      </w:r>
      <w:r w:rsidR="007359B1">
        <w:rPr>
          <w:rFonts w:cs="Tahoma"/>
          <w:szCs w:val="22"/>
        </w:rPr>
        <w:t xml:space="preserve"> </w:t>
      </w:r>
      <w:r w:rsidRPr="004609B4">
        <w:rPr>
          <w:rFonts w:cs="Tahoma"/>
          <w:szCs w:val="22"/>
        </w:rPr>
        <w:t>labellisation</w:t>
      </w:r>
      <w:r w:rsidR="007359B1">
        <w:rPr>
          <w:rFonts w:cs="Tahoma"/>
          <w:szCs w:val="22"/>
        </w:rPr>
        <w:t xml:space="preserve"> </w:t>
      </w:r>
      <w:r w:rsidRPr="004609B4">
        <w:rPr>
          <w:rFonts w:cs="Tahoma"/>
          <w:szCs w:val="22"/>
        </w:rPr>
        <w:t>par</w:t>
      </w:r>
      <w:r w:rsidR="007359B1">
        <w:rPr>
          <w:rFonts w:cs="Tahoma"/>
          <w:szCs w:val="22"/>
        </w:rPr>
        <w:t xml:space="preserve"> </w:t>
      </w:r>
      <w:r w:rsidRPr="004609B4">
        <w:rPr>
          <w:rFonts w:cs="Tahoma"/>
          <w:szCs w:val="22"/>
        </w:rPr>
        <w:t>lettre</w:t>
      </w:r>
      <w:r w:rsidR="007359B1">
        <w:rPr>
          <w:rFonts w:cs="Tahoma"/>
          <w:szCs w:val="22"/>
        </w:rPr>
        <w:t xml:space="preserve"> </w:t>
      </w:r>
      <w:r w:rsidRPr="004609B4">
        <w:rPr>
          <w:rFonts w:cs="Tahoma"/>
          <w:szCs w:val="22"/>
        </w:rPr>
        <w:t>recommandée</w:t>
      </w:r>
      <w:r w:rsidR="007359B1">
        <w:rPr>
          <w:rFonts w:cs="Tahoma"/>
          <w:szCs w:val="22"/>
        </w:rPr>
        <w:t xml:space="preserve"> </w:t>
      </w:r>
      <w:r w:rsidRPr="004609B4">
        <w:rPr>
          <w:rFonts w:cs="Tahoma"/>
          <w:szCs w:val="22"/>
        </w:rPr>
        <w:t>avec</w:t>
      </w:r>
      <w:r w:rsidR="007359B1">
        <w:rPr>
          <w:rFonts w:cs="Tahoma"/>
          <w:szCs w:val="22"/>
        </w:rPr>
        <w:t xml:space="preserve"> </w:t>
      </w:r>
      <w:r w:rsidRPr="004609B4">
        <w:rPr>
          <w:rFonts w:cs="Tahoma"/>
          <w:szCs w:val="22"/>
        </w:rPr>
        <w:t>accusé</w:t>
      </w:r>
      <w:r w:rsidR="007359B1">
        <w:rPr>
          <w:rFonts w:cs="Tahoma"/>
          <w:szCs w:val="22"/>
        </w:rPr>
        <w:t xml:space="preserve"> </w:t>
      </w:r>
      <w:r w:rsidRPr="004609B4">
        <w:rPr>
          <w:rFonts w:cs="Tahoma"/>
          <w:szCs w:val="22"/>
        </w:rPr>
        <w:t>de</w:t>
      </w:r>
      <w:r w:rsidR="007359B1">
        <w:rPr>
          <w:rFonts w:cs="Tahoma"/>
          <w:szCs w:val="22"/>
        </w:rPr>
        <w:t xml:space="preserve"> </w:t>
      </w:r>
      <w:r w:rsidRPr="004609B4">
        <w:rPr>
          <w:rFonts w:cs="Tahoma"/>
          <w:szCs w:val="22"/>
        </w:rPr>
        <w:t>réception.</w:t>
      </w:r>
      <w:r w:rsidR="00A23A53">
        <w:rPr>
          <w:rFonts w:cs="Tahoma"/>
          <w:szCs w:val="22"/>
        </w:rPr>
        <w:t xml:space="preserve"> </w:t>
      </w:r>
    </w:p>
    <w:p w:rsidR="00164A0C" w:rsidRPr="00D110AF" w:rsidRDefault="00164A0C" w:rsidP="008C0E5A">
      <w:pPr>
        <w:rPr>
          <w:rFonts w:cs="Tahoma"/>
          <w:bCs/>
          <w:iCs/>
          <w:szCs w:val="22"/>
        </w:rPr>
      </w:pPr>
      <w:r w:rsidRPr="00D110AF">
        <w:rPr>
          <w:rFonts w:cs="Tahoma"/>
          <w:szCs w:val="22"/>
        </w:rPr>
        <w:t xml:space="preserve">Le cas échéant, une copie de la décision </w:t>
      </w:r>
      <w:r w:rsidR="006203EA">
        <w:rPr>
          <w:rFonts w:cs="Tahoma"/>
          <w:szCs w:val="22"/>
        </w:rPr>
        <w:t xml:space="preserve">est </w:t>
      </w:r>
      <w:r w:rsidRPr="00D110AF">
        <w:rPr>
          <w:rFonts w:cs="Tahoma"/>
          <w:szCs w:val="22"/>
        </w:rPr>
        <w:t xml:space="preserve">adressée </w:t>
      </w:r>
      <w:r w:rsidR="00B7545A" w:rsidRPr="00D110AF">
        <w:rPr>
          <w:rFonts w:cs="Tahoma"/>
          <w:szCs w:val="22"/>
        </w:rPr>
        <w:t>à</w:t>
      </w:r>
      <w:r w:rsidR="00B7545A" w:rsidRPr="00D110AF">
        <w:rPr>
          <w:rFonts w:cs="Tahoma"/>
          <w:bCs/>
          <w:iCs/>
          <w:szCs w:val="22"/>
        </w:rPr>
        <w:t xml:space="preserve"> l’organisme </w:t>
      </w:r>
      <w:r w:rsidRPr="00D110AF">
        <w:rPr>
          <w:rFonts w:cs="Tahoma"/>
          <w:bCs/>
          <w:iCs/>
          <w:szCs w:val="22"/>
        </w:rPr>
        <w:t>de rattachement du ou des sites partenaires.</w:t>
      </w:r>
    </w:p>
    <w:p w:rsidR="000F73B4" w:rsidRPr="004609B4" w:rsidRDefault="000F73B4" w:rsidP="008C0E5A">
      <w:pPr>
        <w:rPr>
          <w:rFonts w:cs="Tahoma"/>
          <w:szCs w:val="22"/>
        </w:rPr>
      </w:pPr>
    </w:p>
    <w:p w:rsidR="007D1324" w:rsidRPr="003C228B" w:rsidRDefault="007D1324" w:rsidP="008C0E5A">
      <w:pPr>
        <w:numPr>
          <w:ilvl w:val="0"/>
          <w:numId w:val="7"/>
        </w:numPr>
        <w:tabs>
          <w:tab w:val="clear" w:pos="3600"/>
        </w:tabs>
        <w:ind w:left="540"/>
        <w:rPr>
          <w:rFonts w:cs="Tahoma"/>
          <w:b/>
          <w:szCs w:val="22"/>
        </w:rPr>
      </w:pPr>
      <w:r w:rsidRPr="003C228B">
        <w:rPr>
          <w:rFonts w:cs="Tahoma"/>
          <w:b/>
          <w:szCs w:val="22"/>
        </w:rPr>
        <w:t>Durée</w:t>
      </w:r>
      <w:r w:rsidR="007359B1">
        <w:rPr>
          <w:rFonts w:cs="Tahoma"/>
          <w:b/>
          <w:szCs w:val="22"/>
        </w:rPr>
        <w:t xml:space="preserve"> </w:t>
      </w:r>
      <w:r w:rsidR="00A02A03">
        <w:rPr>
          <w:rFonts w:cs="Tahoma"/>
          <w:b/>
          <w:szCs w:val="22"/>
        </w:rPr>
        <w:t>et</w:t>
      </w:r>
      <w:r w:rsidR="007359B1">
        <w:rPr>
          <w:rFonts w:cs="Tahoma"/>
          <w:b/>
          <w:szCs w:val="22"/>
        </w:rPr>
        <w:t xml:space="preserve"> </w:t>
      </w:r>
      <w:r w:rsidR="00A02A03">
        <w:rPr>
          <w:rFonts w:cs="Tahoma"/>
          <w:b/>
          <w:szCs w:val="22"/>
        </w:rPr>
        <w:t>renouvellement</w:t>
      </w:r>
      <w:r w:rsidR="007359B1">
        <w:rPr>
          <w:rFonts w:cs="Tahoma"/>
          <w:b/>
          <w:szCs w:val="22"/>
        </w:rPr>
        <w:t xml:space="preserve"> </w:t>
      </w:r>
    </w:p>
    <w:p w:rsidR="007D1324" w:rsidRPr="004609B4" w:rsidRDefault="00A02A03" w:rsidP="008C0E5A">
      <w:pPr>
        <w:rPr>
          <w:rFonts w:cs="Tahoma"/>
          <w:szCs w:val="22"/>
        </w:rPr>
      </w:pPr>
      <w:r>
        <w:rPr>
          <w:rFonts w:cs="Tahoma"/>
          <w:szCs w:val="22"/>
        </w:rPr>
        <w:t>La</w:t>
      </w:r>
      <w:r w:rsidR="007359B1">
        <w:rPr>
          <w:rFonts w:cs="Tahoma"/>
          <w:szCs w:val="22"/>
        </w:rPr>
        <w:t xml:space="preserve"> </w:t>
      </w:r>
      <w:r>
        <w:rPr>
          <w:rFonts w:cs="Tahoma"/>
          <w:szCs w:val="22"/>
        </w:rPr>
        <w:t>labellisation</w:t>
      </w:r>
      <w:r w:rsidR="007359B1">
        <w:rPr>
          <w:rFonts w:cs="Tahoma"/>
          <w:szCs w:val="22"/>
        </w:rPr>
        <w:t xml:space="preserve"> </w:t>
      </w:r>
      <w:r w:rsidR="009E7FCB" w:rsidRPr="004609B4">
        <w:rPr>
          <w:rFonts w:cs="Tahoma"/>
          <w:szCs w:val="22"/>
        </w:rPr>
        <w:t>est</w:t>
      </w:r>
      <w:r w:rsidR="007359B1">
        <w:rPr>
          <w:rFonts w:cs="Tahoma"/>
          <w:szCs w:val="22"/>
        </w:rPr>
        <w:t xml:space="preserve"> </w:t>
      </w:r>
      <w:r w:rsidR="009E7FCB" w:rsidRPr="004609B4">
        <w:rPr>
          <w:rFonts w:cs="Tahoma"/>
          <w:szCs w:val="22"/>
        </w:rPr>
        <w:t>prononcée</w:t>
      </w:r>
      <w:r w:rsidR="007359B1">
        <w:rPr>
          <w:rFonts w:cs="Tahoma"/>
          <w:szCs w:val="22"/>
        </w:rPr>
        <w:t xml:space="preserve"> </w:t>
      </w:r>
      <w:r w:rsidR="009E7FCB" w:rsidRPr="004609B4">
        <w:rPr>
          <w:rFonts w:cs="Tahoma"/>
          <w:szCs w:val="22"/>
        </w:rPr>
        <w:t>pour</w:t>
      </w:r>
      <w:r w:rsidR="007359B1">
        <w:rPr>
          <w:rFonts w:cs="Tahoma"/>
          <w:szCs w:val="22"/>
        </w:rPr>
        <w:t xml:space="preserve"> </w:t>
      </w:r>
      <w:r w:rsidR="009E7FCB" w:rsidRPr="004609B4">
        <w:rPr>
          <w:rFonts w:cs="Tahoma"/>
          <w:szCs w:val="22"/>
        </w:rPr>
        <w:t>une</w:t>
      </w:r>
      <w:r w:rsidR="007359B1">
        <w:rPr>
          <w:rFonts w:cs="Tahoma"/>
          <w:szCs w:val="22"/>
        </w:rPr>
        <w:t xml:space="preserve"> </w:t>
      </w:r>
      <w:r w:rsidR="00FD6638" w:rsidRPr="004609B4">
        <w:rPr>
          <w:rFonts w:cs="Tahoma"/>
          <w:szCs w:val="22"/>
        </w:rPr>
        <w:t>durée</w:t>
      </w:r>
      <w:r w:rsidR="007359B1">
        <w:rPr>
          <w:rFonts w:cs="Tahoma"/>
          <w:szCs w:val="22"/>
        </w:rPr>
        <w:t xml:space="preserve"> </w:t>
      </w:r>
      <w:r w:rsidR="00FD6638" w:rsidRPr="004609B4">
        <w:rPr>
          <w:rFonts w:cs="Tahoma"/>
          <w:szCs w:val="22"/>
        </w:rPr>
        <w:t>de</w:t>
      </w:r>
      <w:r w:rsidR="007359B1">
        <w:rPr>
          <w:rFonts w:cs="Tahoma"/>
          <w:szCs w:val="22"/>
        </w:rPr>
        <w:t xml:space="preserve"> </w:t>
      </w:r>
      <w:r w:rsidR="009554C5">
        <w:rPr>
          <w:rFonts w:cs="Tahoma"/>
          <w:szCs w:val="22"/>
        </w:rPr>
        <w:t>4</w:t>
      </w:r>
      <w:r w:rsidR="00AF24F7">
        <w:rPr>
          <w:rFonts w:cs="Tahoma"/>
          <w:szCs w:val="22"/>
        </w:rPr>
        <w:t xml:space="preserve"> </w:t>
      </w:r>
      <w:r w:rsidR="00FD6638" w:rsidRPr="004609B4">
        <w:rPr>
          <w:rFonts w:cs="Tahoma"/>
          <w:szCs w:val="22"/>
        </w:rPr>
        <w:t>ans.</w:t>
      </w:r>
      <w:r w:rsidR="007359B1">
        <w:rPr>
          <w:rFonts w:cs="Tahoma"/>
          <w:szCs w:val="22"/>
        </w:rPr>
        <w:t xml:space="preserve"> </w:t>
      </w:r>
    </w:p>
    <w:p w:rsidR="00E86D4F" w:rsidRDefault="00E86D4F" w:rsidP="00064AE8">
      <w:pPr>
        <w:rPr>
          <w:rFonts w:cs="Tahoma"/>
          <w:szCs w:val="22"/>
        </w:rPr>
      </w:pPr>
      <w:r w:rsidRPr="00064AE8">
        <w:rPr>
          <w:rFonts w:cs="Tahoma"/>
          <w:szCs w:val="22"/>
        </w:rPr>
        <w:t>Au</w:t>
      </w:r>
      <w:r w:rsidR="003736AE">
        <w:rPr>
          <w:rFonts w:cs="Tahoma"/>
          <w:szCs w:val="22"/>
        </w:rPr>
        <w:t xml:space="preserve"> terme de cette période, l’INCa</w:t>
      </w:r>
      <w:r w:rsidR="00A23A53">
        <w:rPr>
          <w:rFonts w:cs="Tahoma"/>
          <w:szCs w:val="22"/>
        </w:rPr>
        <w:t xml:space="preserve"> fera connaître sa décision de procéder, ou non, à une labellisation</w:t>
      </w:r>
      <w:r w:rsidRPr="00064AE8">
        <w:rPr>
          <w:rFonts w:cs="Tahoma"/>
          <w:szCs w:val="22"/>
        </w:rPr>
        <w:t>.</w:t>
      </w:r>
    </w:p>
    <w:p w:rsidR="00064AE8" w:rsidRPr="00064AE8" w:rsidRDefault="00064AE8" w:rsidP="00064AE8">
      <w:pPr>
        <w:rPr>
          <w:rFonts w:cs="Tahoma"/>
          <w:szCs w:val="22"/>
        </w:rPr>
      </w:pPr>
    </w:p>
    <w:p w:rsidR="007D1324" w:rsidRPr="003C228B" w:rsidRDefault="007D1324" w:rsidP="008C0E5A">
      <w:pPr>
        <w:numPr>
          <w:ilvl w:val="0"/>
          <w:numId w:val="7"/>
        </w:numPr>
        <w:tabs>
          <w:tab w:val="clear" w:pos="3600"/>
        </w:tabs>
        <w:ind w:left="540"/>
        <w:rPr>
          <w:rFonts w:cs="Tahoma"/>
          <w:b/>
          <w:szCs w:val="22"/>
        </w:rPr>
      </w:pPr>
      <w:r w:rsidRPr="003C228B">
        <w:rPr>
          <w:rFonts w:cs="Tahoma"/>
          <w:b/>
          <w:szCs w:val="22"/>
        </w:rPr>
        <w:t>Publication</w:t>
      </w:r>
      <w:r w:rsidR="007359B1">
        <w:rPr>
          <w:rFonts w:cs="Tahoma"/>
          <w:b/>
          <w:szCs w:val="22"/>
        </w:rPr>
        <w:t xml:space="preserve"> </w:t>
      </w:r>
      <w:r w:rsidRPr="003C228B">
        <w:rPr>
          <w:rFonts w:cs="Tahoma"/>
          <w:b/>
          <w:szCs w:val="22"/>
        </w:rPr>
        <w:t>et</w:t>
      </w:r>
      <w:r w:rsidR="007359B1">
        <w:rPr>
          <w:rFonts w:cs="Tahoma"/>
          <w:b/>
          <w:szCs w:val="22"/>
        </w:rPr>
        <w:t xml:space="preserve"> </w:t>
      </w:r>
      <w:r w:rsidRPr="003C228B">
        <w:rPr>
          <w:rFonts w:cs="Tahoma"/>
          <w:b/>
          <w:szCs w:val="22"/>
        </w:rPr>
        <w:t>diffusion</w:t>
      </w:r>
    </w:p>
    <w:p w:rsidR="00FD6638" w:rsidRPr="004609B4" w:rsidRDefault="00E8448A" w:rsidP="008C0E5A">
      <w:pPr>
        <w:rPr>
          <w:rFonts w:cs="Tahoma"/>
          <w:szCs w:val="22"/>
        </w:rPr>
      </w:pPr>
      <w:r w:rsidRPr="004609B4">
        <w:rPr>
          <w:rFonts w:cs="Tahoma"/>
          <w:szCs w:val="22"/>
        </w:rPr>
        <w:t>La</w:t>
      </w:r>
      <w:r w:rsidR="007359B1">
        <w:rPr>
          <w:rFonts w:cs="Tahoma"/>
          <w:szCs w:val="22"/>
        </w:rPr>
        <w:t xml:space="preserve"> </w:t>
      </w:r>
      <w:r w:rsidRPr="004609B4">
        <w:rPr>
          <w:rFonts w:cs="Tahoma"/>
          <w:szCs w:val="22"/>
        </w:rPr>
        <w:t>décision</w:t>
      </w:r>
      <w:r w:rsidR="007359B1">
        <w:rPr>
          <w:rFonts w:cs="Tahoma"/>
          <w:szCs w:val="22"/>
        </w:rPr>
        <w:t xml:space="preserve"> </w:t>
      </w:r>
      <w:r w:rsidRPr="004609B4">
        <w:rPr>
          <w:rFonts w:cs="Tahoma"/>
          <w:szCs w:val="22"/>
        </w:rPr>
        <w:t>de</w:t>
      </w:r>
      <w:r w:rsidR="007359B1">
        <w:rPr>
          <w:rFonts w:cs="Tahoma"/>
          <w:szCs w:val="22"/>
        </w:rPr>
        <w:t xml:space="preserve"> </w:t>
      </w:r>
      <w:r w:rsidRPr="004609B4">
        <w:rPr>
          <w:rFonts w:cs="Tahoma"/>
          <w:szCs w:val="22"/>
        </w:rPr>
        <w:t>labellisation</w:t>
      </w:r>
      <w:r w:rsidR="007359B1">
        <w:rPr>
          <w:rFonts w:cs="Tahoma"/>
          <w:szCs w:val="22"/>
        </w:rPr>
        <w:t xml:space="preserve"> </w:t>
      </w:r>
      <w:r w:rsidRPr="004609B4">
        <w:rPr>
          <w:rFonts w:cs="Tahoma"/>
          <w:szCs w:val="22"/>
        </w:rPr>
        <w:t>sera</w:t>
      </w:r>
      <w:r w:rsidR="007359B1">
        <w:rPr>
          <w:rFonts w:cs="Tahoma"/>
          <w:szCs w:val="22"/>
        </w:rPr>
        <w:t xml:space="preserve"> </w:t>
      </w:r>
      <w:r w:rsidRPr="004609B4">
        <w:rPr>
          <w:rFonts w:cs="Tahoma"/>
          <w:szCs w:val="22"/>
        </w:rPr>
        <w:t>publiée</w:t>
      </w:r>
      <w:r w:rsidR="007359B1">
        <w:rPr>
          <w:rFonts w:cs="Tahoma"/>
          <w:szCs w:val="22"/>
        </w:rPr>
        <w:t xml:space="preserve"> </w:t>
      </w:r>
      <w:r w:rsidRPr="004609B4">
        <w:rPr>
          <w:rFonts w:cs="Tahoma"/>
          <w:color w:val="000000"/>
          <w:szCs w:val="22"/>
        </w:rPr>
        <w:t>sur</w:t>
      </w:r>
      <w:r w:rsidR="007359B1">
        <w:rPr>
          <w:rFonts w:cs="Tahoma"/>
          <w:color w:val="000000"/>
          <w:szCs w:val="22"/>
        </w:rPr>
        <w:t xml:space="preserve"> </w:t>
      </w:r>
      <w:r w:rsidRPr="004609B4">
        <w:rPr>
          <w:rFonts w:cs="Tahoma"/>
          <w:color w:val="000000"/>
          <w:szCs w:val="22"/>
        </w:rPr>
        <w:t>le</w:t>
      </w:r>
      <w:r w:rsidR="007359B1">
        <w:rPr>
          <w:rFonts w:cs="Tahoma"/>
          <w:color w:val="000000"/>
          <w:szCs w:val="22"/>
        </w:rPr>
        <w:t xml:space="preserve"> </w:t>
      </w:r>
      <w:r w:rsidRPr="004609B4">
        <w:rPr>
          <w:rFonts w:cs="Tahoma"/>
          <w:szCs w:val="22"/>
        </w:rPr>
        <w:t>bulletin</w:t>
      </w:r>
      <w:r w:rsidR="007359B1">
        <w:rPr>
          <w:rFonts w:cs="Tahoma"/>
          <w:szCs w:val="22"/>
        </w:rPr>
        <w:t xml:space="preserve"> </w:t>
      </w:r>
      <w:r w:rsidRPr="004609B4">
        <w:rPr>
          <w:rFonts w:cs="Tahoma"/>
          <w:szCs w:val="22"/>
        </w:rPr>
        <w:t>officiel</w:t>
      </w:r>
      <w:r w:rsidR="007359B1">
        <w:rPr>
          <w:rFonts w:cs="Tahoma"/>
          <w:szCs w:val="22"/>
        </w:rPr>
        <w:t xml:space="preserve"> </w:t>
      </w:r>
      <w:r w:rsidRPr="004609B4">
        <w:rPr>
          <w:rFonts w:cs="Tahoma"/>
          <w:szCs w:val="22"/>
        </w:rPr>
        <w:t>«</w:t>
      </w:r>
      <w:r w:rsidR="007359B1">
        <w:rPr>
          <w:rFonts w:cs="Tahoma"/>
          <w:szCs w:val="22"/>
        </w:rPr>
        <w:t xml:space="preserve"> </w:t>
      </w:r>
      <w:r w:rsidRPr="004609B4">
        <w:rPr>
          <w:rFonts w:cs="Tahoma"/>
          <w:szCs w:val="22"/>
        </w:rPr>
        <w:t>Santé</w:t>
      </w:r>
      <w:r w:rsidR="007359B1">
        <w:rPr>
          <w:rFonts w:cs="Tahoma"/>
          <w:szCs w:val="22"/>
        </w:rPr>
        <w:t xml:space="preserve"> </w:t>
      </w:r>
      <w:r w:rsidRPr="004609B4">
        <w:rPr>
          <w:rFonts w:cs="Tahoma"/>
          <w:szCs w:val="22"/>
        </w:rPr>
        <w:t>-</w:t>
      </w:r>
      <w:r w:rsidR="007359B1">
        <w:rPr>
          <w:rFonts w:cs="Tahoma"/>
          <w:szCs w:val="22"/>
        </w:rPr>
        <w:t xml:space="preserve"> </w:t>
      </w:r>
      <w:r w:rsidRPr="004609B4">
        <w:rPr>
          <w:rFonts w:cs="Tahoma"/>
          <w:szCs w:val="22"/>
        </w:rPr>
        <w:t>Protection</w:t>
      </w:r>
      <w:r w:rsidR="007359B1">
        <w:rPr>
          <w:rFonts w:cs="Tahoma"/>
          <w:szCs w:val="22"/>
        </w:rPr>
        <w:t xml:space="preserve"> </w:t>
      </w:r>
      <w:r w:rsidRPr="004609B4">
        <w:rPr>
          <w:rFonts w:cs="Tahoma"/>
          <w:szCs w:val="22"/>
        </w:rPr>
        <w:t>sociale</w:t>
      </w:r>
      <w:r w:rsidR="007359B1">
        <w:rPr>
          <w:rFonts w:cs="Tahoma"/>
          <w:szCs w:val="22"/>
        </w:rPr>
        <w:t xml:space="preserve"> </w:t>
      </w:r>
      <w:r w:rsidRPr="004609B4">
        <w:rPr>
          <w:rFonts w:cs="Tahoma"/>
          <w:szCs w:val="22"/>
        </w:rPr>
        <w:t>-</w:t>
      </w:r>
      <w:r w:rsidR="007359B1">
        <w:rPr>
          <w:rFonts w:cs="Tahoma"/>
          <w:szCs w:val="22"/>
        </w:rPr>
        <w:t xml:space="preserve"> </w:t>
      </w:r>
      <w:r w:rsidRPr="004609B4">
        <w:rPr>
          <w:rFonts w:cs="Tahoma"/>
          <w:szCs w:val="22"/>
        </w:rPr>
        <w:t>Solidarité</w:t>
      </w:r>
      <w:r w:rsidR="007359B1">
        <w:rPr>
          <w:rFonts w:cs="Tahoma"/>
          <w:szCs w:val="22"/>
        </w:rPr>
        <w:t xml:space="preserve"> </w:t>
      </w:r>
      <w:r w:rsidRPr="004609B4">
        <w:rPr>
          <w:rFonts w:cs="Tahoma"/>
          <w:szCs w:val="22"/>
        </w:rPr>
        <w:t>»</w:t>
      </w:r>
      <w:r w:rsidR="007359B1">
        <w:rPr>
          <w:rFonts w:cs="Tahoma"/>
          <w:szCs w:val="22"/>
        </w:rPr>
        <w:t xml:space="preserve"> </w:t>
      </w:r>
      <w:r w:rsidRPr="004609B4">
        <w:rPr>
          <w:rFonts w:cs="Tahoma"/>
          <w:szCs w:val="22"/>
        </w:rPr>
        <w:t>et</w:t>
      </w:r>
      <w:r w:rsidR="007359B1">
        <w:rPr>
          <w:rFonts w:cs="Tahoma"/>
          <w:szCs w:val="22"/>
        </w:rPr>
        <w:t xml:space="preserve"> </w:t>
      </w:r>
      <w:r w:rsidRPr="004609B4">
        <w:rPr>
          <w:rFonts w:cs="Tahoma"/>
          <w:szCs w:val="22"/>
        </w:rPr>
        <w:t>diffusée</w:t>
      </w:r>
      <w:r w:rsidR="007359B1">
        <w:rPr>
          <w:rFonts w:cs="Tahoma"/>
          <w:szCs w:val="22"/>
        </w:rPr>
        <w:t xml:space="preserve"> </w:t>
      </w:r>
      <w:r w:rsidRPr="004609B4">
        <w:rPr>
          <w:rFonts w:cs="Tahoma"/>
          <w:szCs w:val="22"/>
        </w:rPr>
        <w:t>sur</w:t>
      </w:r>
      <w:r w:rsidR="007359B1">
        <w:rPr>
          <w:rFonts w:cs="Tahoma"/>
          <w:szCs w:val="22"/>
        </w:rPr>
        <w:t xml:space="preserve"> </w:t>
      </w:r>
      <w:r w:rsidRPr="004609B4">
        <w:rPr>
          <w:rFonts w:cs="Tahoma"/>
          <w:szCs w:val="22"/>
        </w:rPr>
        <w:t>le</w:t>
      </w:r>
      <w:r w:rsidR="007359B1">
        <w:rPr>
          <w:rFonts w:cs="Tahoma"/>
          <w:szCs w:val="22"/>
        </w:rPr>
        <w:t xml:space="preserve"> </w:t>
      </w:r>
      <w:r w:rsidRPr="004609B4">
        <w:rPr>
          <w:rFonts w:cs="Tahoma"/>
          <w:szCs w:val="22"/>
        </w:rPr>
        <w:t>site</w:t>
      </w:r>
      <w:r w:rsidR="007359B1">
        <w:rPr>
          <w:rFonts w:cs="Tahoma"/>
          <w:szCs w:val="22"/>
        </w:rPr>
        <w:t xml:space="preserve"> </w:t>
      </w:r>
      <w:r w:rsidRPr="004609B4">
        <w:rPr>
          <w:rFonts w:cs="Tahoma"/>
          <w:szCs w:val="22"/>
        </w:rPr>
        <w:t>internet</w:t>
      </w:r>
      <w:r w:rsidR="007359B1">
        <w:rPr>
          <w:rFonts w:cs="Tahoma"/>
          <w:szCs w:val="22"/>
        </w:rPr>
        <w:t xml:space="preserve"> </w:t>
      </w:r>
      <w:r w:rsidRPr="004609B4">
        <w:rPr>
          <w:rFonts w:cs="Tahoma"/>
          <w:szCs w:val="22"/>
        </w:rPr>
        <w:t>de</w:t>
      </w:r>
      <w:r w:rsidR="007359B1">
        <w:rPr>
          <w:rFonts w:cs="Tahoma"/>
          <w:szCs w:val="22"/>
        </w:rPr>
        <w:t xml:space="preserve"> </w:t>
      </w:r>
      <w:r w:rsidRPr="004609B4">
        <w:rPr>
          <w:rFonts w:cs="Tahoma"/>
          <w:szCs w:val="22"/>
        </w:rPr>
        <w:t>l’INCa.</w:t>
      </w:r>
    </w:p>
    <w:p w:rsidR="00FD6638" w:rsidRPr="003C228B" w:rsidRDefault="00FD6638" w:rsidP="008C0E5A">
      <w:pPr>
        <w:rPr>
          <w:rFonts w:cs="Tahoma"/>
          <w:b/>
          <w:szCs w:val="22"/>
        </w:rPr>
      </w:pPr>
    </w:p>
    <w:p w:rsidR="00F71BE2" w:rsidRPr="003C228B" w:rsidRDefault="00F71BE2" w:rsidP="008C0E5A">
      <w:pPr>
        <w:numPr>
          <w:ilvl w:val="0"/>
          <w:numId w:val="7"/>
        </w:numPr>
        <w:tabs>
          <w:tab w:val="clear" w:pos="3600"/>
        </w:tabs>
        <w:ind w:left="540"/>
        <w:rPr>
          <w:rFonts w:cs="Tahoma"/>
          <w:b/>
          <w:szCs w:val="22"/>
        </w:rPr>
      </w:pPr>
      <w:r w:rsidRPr="003C228B">
        <w:rPr>
          <w:rFonts w:cs="Tahoma"/>
          <w:b/>
          <w:szCs w:val="22"/>
        </w:rPr>
        <w:t>Suivi</w:t>
      </w:r>
      <w:r w:rsidR="007359B1">
        <w:rPr>
          <w:rFonts w:cs="Tahoma"/>
          <w:b/>
          <w:szCs w:val="22"/>
        </w:rPr>
        <w:t xml:space="preserve"> </w:t>
      </w:r>
    </w:p>
    <w:p w:rsidR="008C0E5A" w:rsidRPr="006203EA" w:rsidRDefault="007829B7" w:rsidP="008C0E5A">
      <w:pPr>
        <w:rPr>
          <w:rFonts w:cs="Tahoma"/>
          <w:szCs w:val="22"/>
        </w:rPr>
      </w:pPr>
      <w:r w:rsidRPr="006203EA">
        <w:rPr>
          <w:rFonts w:cs="Tahoma"/>
          <w:szCs w:val="22"/>
        </w:rPr>
        <w:t>Les</w:t>
      </w:r>
      <w:r w:rsidR="007359B1" w:rsidRPr="006203EA">
        <w:rPr>
          <w:rFonts w:cs="Tahoma"/>
          <w:szCs w:val="22"/>
        </w:rPr>
        <w:t xml:space="preserve"> </w:t>
      </w:r>
      <w:r w:rsidR="002D30A4" w:rsidRPr="006203EA">
        <w:rPr>
          <w:rFonts w:cs="Tahoma"/>
          <w:szCs w:val="22"/>
        </w:rPr>
        <w:t xml:space="preserve">CLIP² </w:t>
      </w:r>
      <w:r w:rsidRPr="006203EA">
        <w:rPr>
          <w:rFonts w:cs="Tahoma"/>
          <w:szCs w:val="22"/>
        </w:rPr>
        <w:t>devront</w:t>
      </w:r>
      <w:r w:rsidR="007359B1" w:rsidRPr="006203EA">
        <w:rPr>
          <w:rFonts w:cs="Tahoma"/>
          <w:szCs w:val="22"/>
        </w:rPr>
        <w:t xml:space="preserve"> </w:t>
      </w:r>
      <w:r w:rsidR="007305B3" w:rsidRPr="006203EA">
        <w:rPr>
          <w:rFonts w:cs="Tahoma"/>
          <w:szCs w:val="22"/>
        </w:rPr>
        <w:t>t</w:t>
      </w:r>
      <w:r w:rsidRPr="006203EA">
        <w:rPr>
          <w:rFonts w:cs="Tahoma"/>
          <w:szCs w:val="22"/>
        </w:rPr>
        <w:t>ransmettre</w:t>
      </w:r>
      <w:r w:rsidR="007359B1" w:rsidRPr="006203EA">
        <w:rPr>
          <w:rFonts w:cs="Tahoma"/>
          <w:szCs w:val="22"/>
        </w:rPr>
        <w:t xml:space="preserve"> </w:t>
      </w:r>
      <w:r w:rsidRPr="006203EA">
        <w:rPr>
          <w:rFonts w:cs="Tahoma"/>
          <w:szCs w:val="22"/>
        </w:rPr>
        <w:t>un</w:t>
      </w:r>
      <w:r w:rsidR="007359B1" w:rsidRPr="006203EA">
        <w:rPr>
          <w:rFonts w:cs="Tahoma"/>
          <w:szCs w:val="22"/>
        </w:rPr>
        <w:t xml:space="preserve"> </w:t>
      </w:r>
      <w:r w:rsidRPr="006203EA">
        <w:rPr>
          <w:rFonts w:cs="Tahoma"/>
          <w:szCs w:val="22"/>
        </w:rPr>
        <w:t>rapport</w:t>
      </w:r>
      <w:r w:rsidR="007359B1" w:rsidRPr="006203EA">
        <w:rPr>
          <w:rFonts w:cs="Tahoma"/>
          <w:szCs w:val="22"/>
        </w:rPr>
        <w:t xml:space="preserve"> </w:t>
      </w:r>
      <w:r w:rsidRPr="006203EA">
        <w:rPr>
          <w:rFonts w:cs="Tahoma"/>
          <w:szCs w:val="22"/>
        </w:rPr>
        <w:t>annuel</w:t>
      </w:r>
      <w:r w:rsidR="007359B1" w:rsidRPr="006203EA">
        <w:rPr>
          <w:rFonts w:cs="Tahoma"/>
          <w:szCs w:val="22"/>
        </w:rPr>
        <w:t xml:space="preserve"> </w:t>
      </w:r>
      <w:r w:rsidRPr="006203EA">
        <w:rPr>
          <w:rFonts w:cs="Tahoma"/>
          <w:szCs w:val="22"/>
        </w:rPr>
        <w:t>d’activité</w:t>
      </w:r>
      <w:r w:rsidR="007359B1" w:rsidRPr="006203EA">
        <w:rPr>
          <w:rFonts w:cs="Tahoma"/>
          <w:szCs w:val="22"/>
        </w:rPr>
        <w:t xml:space="preserve"> </w:t>
      </w:r>
      <w:r w:rsidRPr="006203EA">
        <w:rPr>
          <w:rFonts w:cs="Tahoma"/>
          <w:szCs w:val="22"/>
        </w:rPr>
        <w:t>à</w:t>
      </w:r>
      <w:r w:rsidR="007359B1" w:rsidRPr="006203EA">
        <w:rPr>
          <w:rFonts w:cs="Tahoma"/>
          <w:szCs w:val="22"/>
        </w:rPr>
        <w:t xml:space="preserve"> </w:t>
      </w:r>
      <w:r w:rsidRPr="006203EA">
        <w:rPr>
          <w:rFonts w:cs="Tahoma"/>
          <w:szCs w:val="22"/>
        </w:rPr>
        <w:t>l’INCa</w:t>
      </w:r>
      <w:r w:rsidR="007359B1" w:rsidRPr="006203EA">
        <w:rPr>
          <w:rFonts w:cs="Tahoma"/>
          <w:szCs w:val="22"/>
        </w:rPr>
        <w:t xml:space="preserve"> </w:t>
      </w:r>
      <w:r w:rsidRPr="006203EA">
        <w:rPr>
          <w:rFonts w:cs="Tahoma"/>
          <w:szCs w:val="22"/>
        </w:rPr>
        <w:t>sur</w:t>
      </w:r>
      <w:r w:rsidR="007359B1" w:rsidRPr="006203EA">
        <w:rPr>
          <w:rFonts w:cs="Tahoma"/>
          <w:szCs w:val="22"/>
        </w:rPr>
        <w:t xml:space="preserve"> </w:t>
      </w:r>
      <w:r w:rsidRPr="006203EA">
        <w:rPr>
          <w:rFonts w:cs="Tahoma"/>
          <w:szCs w:val="22"/>
        </w:rPr>
        <w:t>l’état</w:t>
      </w:r>
      <w:r w:rsidR="007359B1" w:rsidRPr="006203EA">
        <w:rPr>
          <w:rFonts w:cs="Tahoma"/>
          <w:szCs w:val="22"/>
        </w:rPr>
        <w:t xml:space="preserve"> </w:t>
      </w:r>
      <w:r w:rsidRPr="006203EA">
        <w:rPr>
          <w:rFonts w:cs="Tahoma"/>
          <w:szCs w:val="22"/>
        </w:rPr>
        <w:t>d’avancement</w:t>
      </w:r>
      <w:r w:rsidR="007359B1" w:rsidRPr="006203EA">
        <w:rPr>
          <w:rFonts w:cs="Tahoma"/>
          <w:szCs w:val="22"/>
        </w:rPr>
        <w:t xml:space="preserve"> </w:t>
      </w:r>
      <w:r w:rsidRPr="006203EA">
        <w:rPr>
          <w:rFonts w:cs="Tahoma"/>
          <w:szCs w:val="22"/>
        </w:rPr>
        <w:t>des</w:t>
      </w:r>
      <w:r w:rsidR="007359B1" w:rsidRPr="006203EA">
        <w:rPr>
          <w:rFonts w:cs="Tahoma"/>
          <w:szCs w:val="22"/>
        </w:rPr>
        <w:t xml:space="preserve"> </w:t>
      </w:r>
      <w:r w:rsidRPr="006203EA">
        <w:rPr>
          <w:rFonts w:cs="Tahoma"/>
          <w:szCs w:val="22"/>
        </w:rPr>
        <w:t>différentes</w:t>
      </w:r>
      <w:r w:rsidR="007359B1" w:rsidRPr="006203EA">
        <w:rPr>
          <w:rFonts w:cs="Tahoma"/>
          <w:szCs w:val="22"/>
        </w:rPr>
        <w:t xml:space="preserve"> </w:t>
      </w:r>
      <w:r w:rsidRPr="006203EA">
        <w:rPr>
          <w:rFonts w:cs="Tahoma"/>
          <w:szCs w:val="22"/>
        </w:rPr>
        <w:t>missions</w:t>
      </w:r>
      <w:r w:rsidR="007359B1" w:rsidRPr="006203EA">
        <w:rPr>
          <w:rFonts w:cs="Tahoma"/>
          <w:szCs w:val="22"/>
        </w:rPr>
        <w:t xml:space="preserve"> </w:t>
      </w:r>
      <w:r w:rsidRPr="006203EA">
        <w:rPr>
          <w:rFonts w:cs="Tahoma"/>
          <w:szCs w:val="22"/>
        </w:rPr>
        <w:t>faisant</w:t>
      </w:r>
      <w:r w:rsidR="007359B1" w:rsidRPr="006203EA">
        <w:rPr>
          <w:rFonts w:cs="Tahoma"/>
          <w:szCs w:val="22"/>
        </w:rPr>
        <w:t xml:space="preserve"> </w:t>
      </w:r>
      <w:r w:rsidRPr="006203EA">
        <w:rPr>
          <w:rFonts w:cs="Tahoma"/>
          <w:szCs w:val="22"/>
        </w:rPr>
        <w:t>l’objet</w:t>
      </w:r>
      <w:r w:rsidR="007359B1" w:rsidRPr="006203EA">
        <w:rPr>
          <w:rFonts w:cs="Tahoma"/>
          <w:szCs w:val="22"/>
        </w:rPr>
        <w:t xml:space="preserve"> </w:t>
      </w:r>
      <w:r w:rsidRPr="006203EA">
        <w:rPr>
          <w:rFonts w:cs="Tahoma"/>
          <w:szCs w:val="22"/>
        </w:rPr>
        <w:t>de</w:t>
      </w:r>
      <w:r w:rsidR="007359B1" w:rsidRPr="006203EA">
        <w:rPr>
          <w:rFonts w:cs="Tahoma"/>
          <w:szCs w:val="22"/>
        </w:rPr>
        <w:t xml:space="preserve"> </w:t>
      </w:r>
      <w:r w:rsidRPr="006203EA">
        <w:rPr>
          <w:rFonts w:cs="Tahoma"/>
          <w:szCs w:val="22"/>
        </w:rPr>
        <w:t>cette</w:t>
      </w:r>
      <w:r w:rsidR="007359B1" w:rsidRPr="006203EA">
        <w:rPr>
          <w:rFonts w:cs="Tahoma"/>
          <w:szCs w:val="22"/>
        </w:rPr>
        <w:t xml:space="preserve"> </w:t>
      </w:r>
      <w:r w:rsidRPr="006203EA">
        <w:rPr>
          <w:rFonts w:cs="Tahoma"/>
          <w:szCs w:val="22"/>
        </w:rPr>
        <w:t>labellisation.</w:t>
      </w:r>
      <w:r w:rsidR="007359B1" w:rsidRPr="006203EA">
        <w:rPr>
          <w:rFonts w:cs="Tahoma"/>
          <w:szCs w:val="22"/>
        </w:rPr>
        <w:t xml:space="preserve"> </w:t>
      </w:r>
    </w:p>
    <w:p w:rsidR="007829B7" w:rsidRPr="006203EA" w:rsidRDefault="007305B3" w:rsidP="008C0E5A">
      <w:pPr>
        <w:rPr>
          <w:rFonts w:cs="Tahoma"/>
          <w:szCs w:val="22"/>
        </w:rPr>
      </w:pPr>
      <w:r w:rsidRPr="006203EA">
        <w:rPr>
          <w:rFonts w:cs="Tahoma"/>
          <w:szCs w:val="22"/>
        </w:rPr>
        <w:t>Des</w:t>
      </w:r>
      <w:r w:rsidR="007359B1" w:rsidRPr="006203EA">
        <w:rPr>
          <w:rFonts w:cs="Tahoma"/>
          <w:szCs w:val="22"/>
        </w:rPr>
        <w:t xml:space="preserve"> </w:t>
      </w:r>
      <w:r w:rsidRPr="006203EA">
        <w:rPr>
          <w:rFonts w:cs="Tahoma"/>
          <w:szCs w:val="22"/>
        </w:rPr>
        <w:t>audits</w:t>
      </w:r>
      <w:r w:rsidR="007359B1" w:rsidRPr="006203EA">
        <w:rPr>
          <w:rFonts w:cs="Tahoma"/>
          <w:szCs w:val="22"/>
        </w:rPr>
        <w:t xml:space="preserve"> </w:t>
      </w:r>
      <w:r w:rsidRPr="006203EA">
        <w:rPr>
          <w:rFonts w:cs="Tahoma"/>
          <w:szCs w:val="22"/>
        </w:rPr>
        <w:t>du</w:t>
      </w:r>
      <w:r w:rsidR="007359B1" w:rsidRPr="006203EA">
        <w:rPr>
          <w:rFonts w:cs="Tahoma"/>
          <w:szCs w:val="22"/>
        </w:rPr>
        <w:t xml:space="preserve"> </w:t>
      </w:r>
      <w:r w:rsidR="002D30A4" w:rsidRPr="006203EA">
        <w:rPr>
          <w:rFonts w:cs="Tahoma"/>
          <w:szCs w:val="22"/>
        </w:rPr>
        <w:t xml:space="preserve">CLIP² </w:t>
      </w:r>
      <w:r w:rsidRPr="006203EA">
        <w:rPr>
          <w:rFonts w:cs="Tahoma"/>
          <w:szCs w:val="22"/>
        </w:rPr>
        <w:t>pourront</w:t>
      </w:r>
      <w:r w:rsidR="007359B1" w:rsidRPr="006203EA">
        <w:rPr>
          <w:rFonts w:cs="Tahoma"/>
          <w:szCs w:val="22"/>
        </w:rPr>
        <w:t xml:space="preserve"> </w:t>
      </w:r>
      <w:r w:rsidRPr="006203EA">
        <w:rPr>
          <w:rFonts w:cs="Tahoma"/>
          <w:szCs w:val="22"/>
        </w:rPr>
        <w:t>être</w:t>
      </w:r>
      <w:r w:rsidR="007359B1" w:rsidRPr="006203EA">
        <w:rPr>
          <w:rFonts w:cs="Tahoma"/>
          <w:szCs w:val="22"/>
        </w:rPr>
        <w:t xml:space="preserve"> </w:t>
      </w:r>
      <w:r w:rsidRPr="006203EA">
        <w:rPr>
          <w:rFonts w:cs="Tahoma"/>
          <w:szCs w:val="22"/>
        </w:rPr>
        <w:t>diligentés</w:t>
      </w:r>
      <w:r w:rsidR="007359B1" w:rsidRPr="006203EA">
        <w:rPr>
          <w:rFonts w:cs="Tahoma"/>
          <w:szCs w:val="22"/>
        </w:rPr>
        <w:t xml:space="preserve"> </w:t>
      </w:r>
      <w:r w:rsidRPr="006203EA">
        <w:rPr>
          <w:rFonts w:cs="Tahoma"/>
          <w:szCs w:val="22"/>
        </w:rPr>
        <w:t>par</w:t>
      </w:r>
      <w:r w:rsidR="007359B1" w:rsidRPr="006203EA">
        <w:rPr>
          <w:rFonts w:cs="Tahoma"/>
          <w:szCs w:val="22"/>
        </w:rPr>
        <w:t xml:space="preserve"> </w:t>
      </w:r>
      <w:r w:rsidRPr="006203EA">
        <w:rPr>
          <w:rFonts w:cs="Tahoma"/>
          <w:szCs w:val="22"/>
        </w:rPr>
        <w:t>l’INCa.</w:t>
      </w:r>
    </w:p>
    <w:p w:rsidR="00D5043A" w:rsidRDefault="001926FD" w:rsidP="009F4DF6">
      <w:pPr>
        <w:pStyle w:val="Titre1"/>
      </w:pPr>
      <w:bookmarkStart w:id="81" w:name="_Toc392162922"/>
      <w:bookmarkStart w:id="82" w:name="_Toc392251923"/>
      <w:r>
        <w:t>Dispositions générales</w:t>
      </w:r>
      <w:bookmarkEnd w:id="81"/>
      <w:bookmarkEnd w:id="82"/>
      <w:r>
        <w:t xml:space="preserve"> </w:t>
      </w:r>
    </w:p>
    <w:p w:rsidR="00E86D4F" w:rsidRPr="00E86D4F" w:rsidRDefault="00E86D4F" w:rsidP="009F4DF6">
      <w:pPr>
        <w:pStyle w:val="Titre2"/>
      </w:pPr>
      <w:bookmarkStart w:id="83" w:name="_Toc349903088"/>
      <w:bookmarkStart w:id="84" w:name="_Toc392162923"/>
      <w:bookmarkStart w:id="85" w:name="_Toc392251924"/>
      <w:r w:rsidRPr="00E86D4F">
        <w:t>Modalités de financement</w:t>
      </w:r>
      <w:bookmarkEnd w:id="83"/>
      <w:bookmarkEnd w:id="84"/>
      <w:bookmarkEnd w:id="85"/>
    </w:p>
    <w:p w:rsidR="009D4BEB" w:rsidRDefault="00783038" w:rsidP="009D4BEB">
      <w:pPr>
        <w:pStyle w:val="corpsdetextelabellisation"/>
        <w:spacing w:before="120"/>
      </w:pPr>
      <w:r>
        <w:t xml:space="preserve">La </w:t>
      </w:r>
      <w:r w:rsidR="00E86D4F">
        <w:t xml:space="preserve">subvention </w:t>
      </w:r>
      <w:r w:rsidR="009D4BEB" w:rsidRPr="007E62AC">
        <w:t>sera</w:t>
      </w:r>
      <w:r w:rsidR="008B7E51">
        <w:t xml:space="preserve"> attribué</w:t>
      </w:r>
      <w:r w:rsidR="00E86D4F">
        <w:t>e</w:t>
      </w:r>
      <w:r w:rsidR="008B7E51">
        <w:t xml:space="preserve"> pour une période de </w:t>
      </w:r>
      <w:r w:rsidR="009554C5">
        <w:t>4</w:t>
      </w:r>
      <w:r w:rsidR="009D4BEB">
        <w:t xml:space="preserve"> </w:t>
      </w:r>
      <w:r w:rsidR="009D4BEB" w:rsidRPr="007E62AC">
        <w:t>ans</w:t>
      </w:r>
      <w:r w:rsidR="00E86D4F">
        <w:t xml:space="preserve">, elle </w:t>
      </w:r>
      <w:r w:rsidR="009554C5">
        <w:t>est dédié</w:t>
      </w:r>
      <w:r w:rsidR="00E86D4F">
        <w:t>e</w:t>
      </w:r>
      <w:r w:rsidR="009554C5">
        <w:t xml:space="preserve"> à </w:t>
      </w:r>
      <w:r w:rsidR="007B5130">
        <w:t xml:space="preserve">la structuration du </w:t>
      </w:r>
      <w:r w:rsidR="002D30A4">
        <w:t>CLIP²</w:t>
      </w:r>
      <w:r w:rsidR="00795D60">
        <w:t xml:space="preserve"> </w:t>
      </w:r>
      <w:r w:rsidR="009554C5">
        <w:t>et non au financement d’essais cliniques</w:t>
      </w:r>
      <w:r w:rsidR="009D4BEB" w:rsidRPr="00C53516">
        <w:t>.</w:t>
      </w:r>
    </w:p>
    <w:p w:rsidR="00252359" w:rsidRPr="00C53516" w:rsidRDefault="00252359" w:rsidP="008C0E5A">
      <w:pPr>
        <w:pStyle w:val="Default"/>
        <w:spacing w:before="120"/>
        <w:ind w:right="-20"/>
        <w:rPr>
          <w:color w:val="auto"/>
          <w:sz w:val="22"/>
          <w:szCs w:val="22"/>
        </w:rPr>
      </w:pPr>
      <w:r w:rsidRPr="00C53516">
        <w:rPr>
          <w:sz w:val="22"/>
          <w:szCs w:val="22"/>
        </w:rPr>
        <w:t>L</w:t>
      </w:r>
      <w:r w:rsidR="001926FD">
        <w:rPr>
          <w:sz w:val="22"/>
          <w:szCs w:val="22"/>
        </w:rPr>
        <w:t>a subvention INCa pourra</w:t>
      </w:r>
      <w:r w:rsidR="001A53D5">
        <w:rPr>
          <w:sz w:val="22"/>
          <w:szCs w:val="22"/>
        </w:rPr>
        <w:t xml:space="preserve"> exclusivement </w:t>
      </w:r>
      <w:r w:rsidRPr="00C53516">
        <w:rPr>
          <w:sz w:val="22"/>
          <w:szCs w:val="22"/>
        </w:rPr>
        <w:t>financ</w:t>
      </w:r>
      <w:r w:rsidR="001926FD">
        <w:rPr>
          <w:sz w:val="22"/>
          <w:szCs w:val="22"/>
        </w:rPr>
        <w:t xml:space="preserve">er </w:t>
      </w:r>
      <w:r w:rsidRPr="00C53516">
        <w:rPr>
          <w:color w:val="auto"/>
          <w:sz w:val="22"/>
          <w:szCs w:val="22"/>
        </w:rPr>
        <w:t>:</w:t>
      </w:r>
      <w:r w:rsidR="007359B1">
        <w:rPr>
          <w:color w:val="auto"/>
          <w:sz w:val="22"/>
          <w:szCs w:val="22"/>
        </w:rPr>
        <w:t xml:space="preserve"> </w:t>
      </w:r>
    </w:p>
    <w:p w:rsidR="00252359" w:rsidRDefault="001926FD" w:rsidP="008C0E5A">
      <w:pPr>
        <w:pStyle w:val="Default"/>
        <w:numPr>
          <w:ilvl w:val="0"/>
          <w:numId w:val="5"/>
        </w:numPr>
        <w:spacing w:before="120"/>
        <w:ind w:right="-20"/>
        <w:jc w:val="both"/>
        <w:rPr>
          <w:color w:val="auto"/>
          <w:sz w:val="22"/>
          <w:szCs w:val="22"/>
        </w:rPr>
      </w:pPr>
      <w:r>
        <w:rPr>
          <w:color w:val="auto"/>
          <w:sz w:val="22"/>
          <w:szCs w:val="22"/>
        </w:rPr>
        <w:t>Des frais de p</w:t>
      </w:r>
      <w:r w:rsidR="00252359">
        <w:rPr>
          <w:color w:val="auto"/>
          <w:sz w:val="22"/>
          <w:szCs w:val="22"/>
        </w:rPr>
        <w:t>ersonnel</w:t>
      </w:r>
      <w:r w:rsidR="007359B1">
        <w:rPr>
          <w:color w:val="auto"/>
          <w:sz w:val="22"/>
          <w:szCs w:val="22"/>
        </w:rPr>
        <w:t xml:space="preserve"> </w:t>
      </w:r>
      <w:r>
        <w:rPr>
          <w:color w:val="auto"/>
          <w:sz w:val="22"/>
          <w:szCs w:val="22"/>
        </w:rPr>
        <w:t xml:space="preserve">(le personnel permanent peut être imputé sur le budget à l’exclusion des fonctionnaires d’état, hospitaliers ou territoriaux). Le financement de post-doctorants peut être demandé ; celui de doctorants n’est en revanche pas éligible ; </w:t>
      </w:r>
    </w:p>
    <w:p w:rsidR="0074533E" w:rsidRDefault="0074533E" w:rsidP="008C0E5A">
      <w:pPr>
        <w:pStyle w:val="Default"/>
        <w:numPr>
          <w:ilvl w:val="0"/>
          <w:numId w:val="5"/>
        </w:numPr>
        <w:spacing w:before="120"/>
        <w:ind w:right="-20"/>
        <w:jc w:val="both"/>
        <w:rPr>
          <w:color w:val="auto"/>
          <w:sz w:val="22"/>
          <w:szCs w:val="22"/>
        </w:rPr>
      </w:pPr>
      <w:r>
        <w:rPr>
          <w:color w:val="auto"/>
          <w:sz w:val="22"/>
          <w:szCs w:val="22"/>
        </w:rPr>
        <w:t>Le</w:t>
      </w:r>
      <w:r w:rsidR="007359B1">
        <w:rPr>
          <w:color w:val="auto"/>
          <w:sz w:val="22"/>
          <w:szCs w:val="22"/>
        </w:rPr>
        <w:t xml:space="preserve"> </w:t>
      </w:r>
      <w:r w:rsidR="00E22B2E">
        <w:rPr>
          <w:color w:val="auto"/>
          <w:sz w:val="22"/>
          <w:szCs w:val="22"/>
        </w:rPr>
        <w:t>fonctionnement</w:t>
      </w:r>
      <w:r w:rsidR="001926FD">
        <w:rPr>
          <w:color w:val="auto"/>
          <w:sz w:val="22"/>
          <w:szCs w:val="22"/>
        </w:rPr>
        <w:t xml:space="preserve"> et divers consommables</w:t>
      </w:r>
      <w:r w:rsidR="00E22B2E">
        <w:rPr>
          <w:color w:val="auto"/>
          <w:sz w:val="22"/>
          <w:szCs w:val="22"/>
        </w:rPr>
        <w:t>.</w:t>
      </w:r>
      <w:r w:rsidR="007359B1">
        <w:rPr>
          <w:color w:val="auto"/>
          <w:sz w:val="22"/>
          <w:szCs w:val="22"/>
        </w:rPr>
        <w:t xml:space="preserve"> </w:t>
      </w:r>
    </w:p>
    <w:p w:rsidR="00137628" w:rsidRDefault="009554C5" w:rsidP="00A23A53">
      <w:pPr>
        <w:pStyle w:val="Default"/>
        <w:spacing w:before="120"/>
        <w:ind w:right="-20"/>
        <w:jc w:val="both"/>
        <w:rPr>
          <w:color w:val="auto"/>
          <w:sz w:val="22"/>
          <w:szCs w:val="22"/>
        </w:rPr>
      </w:pPr>
      <w:r>
        <w:rPr>
          <w:color w:val="auto"/>
          <w:sz w:val="22"/>
          <w:szCs w:val="22"/>
        </w:rPr>
        <w:t>Les frais de gestion ne sont pas éligibles.</w:t>
      </w:r>
    </w:p>
    <w:p w:rsidR="00C6170C" w:rsidRDefault="00C6170C" w:rsidP="00E86D4F">
      <w:pPr>
        <w:pStyle w:val="Default"/>
        <w:spacing w:line="276" w:lineRule="auto"/>
        <w:ind w:right="-20"/>
        <w:jc w:val="both"/>
        <w:rPr>
          <w:color w:val="auto"/>
          <w:sz w:val="22"/>
          <w:szCs w:val="22"/>
        </w:rPr>
      </w:pPr>
    </w:p>
    <w:p w:rsidR="00E86D4F" w:rsidRPr="00F94E1F" w:rsidRDefault="00E86D4F" w:rsidP="00E86D4F">
      <w:pPr>
        <w:pStyle w:val="Default"/>
        <w:spacing w:line="276" w:lineRule="auto"/>
        <w:ind w:right="-20"/>
        <w:jc w:val="both"/>
        <w:rPr>
          <w:color w:val="auto"/>
          <w:sz w:val="22"/>
          <w:szCs w:val="22"/>
        </w:rPr>
      </w:pPr>
      <w:r>
        <w:rPr>
          <w:color w:val="auto"/>
          <w:sz w:val="22"/>
          <w:szCs w:val="22"/>
        </w:rPr>
        <w:t xml:space="preserve">Cette subvention </w:t>
      </w:r>
      <w:r w:rsidR="006203EA">
        <w:rPr>
          <w:color w:val="auto"/>
          <w:sz w:val="22"/>
          <w:szCs w:val="22"/>
        </w:rPr>
        <w:t xml:space="preserve">est </w:t>
      </w:r>
      <w:r>
        <w:rPr>
          <w:color w:val="auto"/>
          <w:sz w:val="22"/>
          <w:szCs w:val="22"/>
        </w:rPr>
        <w:t xml:space="preserve">régie par </w:t>
      </w:r>
      <w:r w:rsidRPr="008379EA">
        <w:rPr>
          <w:color w:val="auto"/>
          <w:sz w:val="22"/>
          <w:szCs w:val="22"/>
        </w:rPr>
        <w:t>les dispositions du règlement</w:t>
      </w:r>
      <w:r w:rsidRPr="00F94E1F">
        <w:rPr>
          <w:color w:val="auto"/>
          <w:sz w:val="22"/>
          <w:szCs w:val="22"/>
        </w:rPr>
        <w:t xml:space="preserve"> N°2014-01 relatif aux subventions allouées par l’INCa (</w:t>
      </w:r>
      <w:hyperlink r:id="rId11" w:history="1">
        <w:r w:rsidRPr="00E86D4F">
          <w:rPr>
            <w:color w:val="auto"/>
            <w:sz w:val="22"/>
            <w:szCs w:val="22"/>
          </w:rPr>
          <w:t>http://www.e-cancer.fr/linstitut-national-du-cancer/subventions/attribution-apres-le-1er-janvier-2014</w:t>
        </w:r>
      </w:hyperlink>
      <w:r w:rsidRPr="00F94E1F">
        <w:rPr>
          <w:color w:val="auto"/>
          <w:sz w:val="22"/>
          <w:szCs w:val="22"/>
        </w:rPr>
        <w:t>)</w:t>
      </w:r>
      <w:r>
        <w:rPr>
          <w:color w:val="auto"/>
          <w:sz w:val="22"/>
          <w:szCs w:val="22"/>
        </w:rPr>
        <w:t>.</w:t>
      </w:r>
    </w:p>
    <w:p w:rsidR="00E86D4F" w:rsidRDefault="00E86D4F" w:rsidP="00E86D4F">
      <w:pPr>
        <w:pStyle w:val="Default"/>
        <w:spacing w:after="240" w:line="276" w:lineRule="auto"/>
        <w:ind w:right="-20"/>
        <w:jc w:val="both"/>
        <w:rPr>
          <w:color w:val="auto"/>
          <w:sz w:val="22"/>
          <w:szCs w:val="22"/>
        </w:rPr>
      </w:pPr>
      <w:r w:rsidRPr="008379EA">
        <w:rPr>
          <w:color w:val="auto"/>
          <w:sz w:val="22"/>
          <w:szCs w:val="22"/>
        </w:rPr>
        <w:t xml:space="preserve">L’organisme </w:t>
      </w:r>
      <w:r w:rsidR="00795D60">
        <w:rPr>
          <w:color w:val="auto"/>
          <w:sz w:val="22"/>
          <w:szCs w:val="22"/>
        </w:rPr>
        <w:t xml:space="preserve">de rattachement du CLIP² </w:t>
      </w:r>
      <w:r w:rsidRPr="008379EA">
        <w:rPr>
          <w:color w:val="auto"/>
          <w:sz w:val="22"/>
          <w:szCs w:val="22"/>
        </w:rPr>
        <w:t>et le coordonnateur doivent s’engager à les respecter dans le cadre de la rubrique «engagements» du dossier de candidature.</w:t>
      </w:r>
    </w:p>
    <w:p w:rsidR="009F4DF6" w:rsidRDefault="009F4DF6">
      <w:pPr>
        <w:rPr>
          <w:rFonts w:cs="Tahoma"/>
          <w:szCs w:val="22"/>
        </w:rPr>
      </w:pPr>
      <w:r>
        <w:rPr>
          <w:szCs w:val="22"/>
        </w:rPr>
        <w:br w:type="page"/>
      </w:r>
    </w:p>
    <w:p w:rsidR="00E86D4F" w:rsidRPr="00E86D4F" w:rsidRDefault="00E86D4F" w:rsidP="009F4DF6">
      <w:pPr>
        <w:pStyle w:val="Titre2"/>
      </w:pPr>
      <w:bookmarkStart w:id="86" w:name="_Toc349903089"/>
      <w:bookmarkStart w:id="87" w:name="_Toc392162924"/>
      <w:bookmarkStart w:id="88" w:name="_Toc392251925"/>
      <w:r w:rsidRPr="00E86D4F">
        <w:t>Publication et communication</w:t>
      </w:r>
      <w:bookmarkEnd w:id="86"/>
      <w:bookmarkEnd w:id="87"/>
      <w:bookmarkEnd w:id="88"/>
    </w:p>
    <w:p w:rsidR="00E86D4F" w:rsidRPr="00E86D4F" w:rsidRDefault="00E86D4F" w:rsidP="00E86D4F">
      <w:pPr>
        <w:spacing w:line="276" w:lineRule="auto"/>
        <w:jc w:val="both"/>
        <w:rPr>
          <w:rFonts w:cs="Tahoma"/>
          <w:szCs w:val="22"/>
        </w:rPr>
      </w:pPr>
      <w:r w:rsidRPr="00E86D4F">
        <w:rPr>
          <w:rFonts w:cs="Tahoma"/>
          <w:szCs w:val="22"/>
        </w:rPr>
        <w:t>Toute communication écrite ou orale concernant la labell</w:t>
      </w:r>
      <w:r w:rsidR="003736AE">
        <w:rPr>
          <w:rFonts w:cs="Tahoma"/>
          <w:szCs w:val="22"/>
        </w:rPr>
        <w:t>isation</w:t>
      </w:r>
      <w:r w:rsidRPr="00E86D4F">
        <w:rPr>
          <w:rFonts w:cs="Tahoma"/>
          <w:szCs w:val="22"/>
        </w:rPr>
        <w:t xml:space="preserve"> et ses travaux devra obligatoirement mentionner la référence de l’INCa, cette référence comportera un code qui sera communiqué dès lors que la labellisation sera accordée. </w:t>
      </w:r>
    </w:p>
    <w:p w:rsidR="00D5043A" w:rsidRDefault="00D5043A" w:rsidP="009F4DF6">
      <w:pPr>
        <w:pStyle w:val="Titre1"/>
      </w:pPr>
      <w:bookmarkStart w:id="89" w:name="_Toc392162925"/>
      <w:bookmarkStart w:id="90" w:name="_Toc392251926"/>
      <w:r w:rsidRPr="008C0E5A">
        <w:t>Calendrier</w:t>
      </w:r>
      <w:r w:rsidR="007359B1">
        <w:t xml:space="preserve"> </w:t>
      </w:r>
      <w:r w:rsidRPr="008C0E5A">
        <w:t>de</w:t>
      </w:r>
      <w:r w:rsidR="007359B1">
        <w:t xml:space="preserve"> </w:t>
      </w:r>
      <w:r w:rsidRPr="008C0E5A">
        <w:t>l’appel</w:t>
      </w:r>
      <w:r w:rsidR="007359B1">
        <w:t xml:space="preserve"> </w:t>
      </w:r>
      <w:r w:rsidRPr="008C0E5A">
        <w:t>à</w:t>
      </w:r>
      <w:r w:rsidR="007359B1">
        <w:t xml:space="preserve"> </w:t>
      </w:r>
      <w:r w:rsidRPr="008C0E5A">
        <w:t>candidatures</w:t>
      </w:r>
      <w:bookmarkEnd w:id="89"/>
      <w:bookmarkEnd w:id="90"/>
      <w:r w:rsidR="007359B1">
        <w:t xml:space="preserve"> </w:t>
      </w:r>
    </w:p>
    <w:tbl>
      <w:tblPr>
        <w:tblW w:w="0" w:type="auto"/>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tblPr>
      <w:tblGrid>
        <w:gridCol w:w="4295"/>
        <w:gridCol w:w="3141"/>
      </w:tblGrid>
      <w:tr w:rsidR="001466F3" w:rsidRPr="00723252" w:rsidTr="001466F3">
        <w:trPr>
          <w:trHeight w:val="794"/>
          <w:jc w:val="center"/>
        </w:trPr>
        <w:tc>
          <w:tcPr>
            <w:tcW w:w="4295" w:type="dxa"/>
            <w:tcBorders>
              <w:bottom w:val="single" w:sz="4" w:space="0" w:color="auto"/>
            </w:tcBorders>
            <w:vAlign w:val="center"/>
          </w:tcPr>
          <w:p w:rsidR="001466F3" w:rsidRPr="00723252" w:rsidRDefault="001466F3" w:rsidP="001466F3">
            <w:pPr>
              <w:tabs>
                <w:tab w:val="left" w:pos="851"/>
                <w:tab w:val="left" w:pos="1418"/>
                <w:tab w:val="left" w:pos="5670"/>
                <w:tab w:val="left" w:pos="7797"/>
              </w:tabs>
              <w:ind w:right="-1"/>
              <w:rPr>
                <w:rFonts w:cs="Tahoma"/>
                <w:szCs w:val="22"/>
              </w:rPr>
            </w:pPr>
            <w:r>
              <w:rPr>
                <w:rFonts w:cs="Tahoma"/>
                <w:szCs w:val="22"/>
              </w:rPr>
              <w:t xml:space="preserve">Publication </w:t>
            </w:r>
            <w:r w:rsidRPr="00723252">
              <w:rPr>
                <w:rFonts w:cs="Tahoma"/>
                <w:szCs w:val="22"/>
              </w:rPr>
              <w:t>de</w:t>
            </w:r>
            <w:r>
              <w:rPr>
                <w:rFonts w:cs="Tahoma"/>
                <w:szCs w:val="22"/>
              </w:rPr>
              <w:t xml:space="preserve"> </w:t>
            </w:r>
            <w:r w:rsidRPr="00723252">
              <w:rPr>
                <w:rFonts w:cs="Tahoma"/>
                <w:szCs w:val="22"/>
              </w:rPr>
              <w:t>l’appel</w:t>
            </w:r>
            <w:r>
              <w:rPr>
                <w:rFonts w:cs="Tahoma"/>
                <w:szCs w:val="22"/>
              </w:rPr>
              <w:t xml:space="preserve"> à candidatures</w:t>
            </w:r>
          </w:p>
        </w:tc>
        <w:tc>
          <w:tcPr>
            <w:tcW w:w="3141" w:type="dxa"/>
            <w:tcBorders>
              <w:bottom w:val="single" w:sz="4" w:space="0" w:color="auto"/>
            </w:tcBorders>
            <w:vAlign w:val="center"/>
          </w:tcPr>
          <w:p w:rsidR="001466F3" w:rsidRDefault="001466F3">
            <w:pPr>
              <w:tabs>
                <w:tab w:val="left" w:pos="851"/>
                <w:tab w:val="left" w:pos="1418"/>
                <w:tab w:val="left" w:pos="5670"/>
                <w:tab w:val="left" w:pos="7797"/>
              </w:tabs>
              <w:ind w:right="-1"/>
              <w:jc w:val="center"/>
              <w:rPr>
                <w:rFonts w:cs="Tahoma"/>
                <w:b/>
                <w:szCs w:val="22"/>
              </w:rPr>
            </w:pPr>
            <w:r>
              <w:rPr>
                <w:rFonts w:cs="Tahoma"/>
                <w:b/>
                <w:szCs w:val="22"/>
              </w:rPr>
              <w:t>juillet 2014</w:t>
            </w:r>
          </w:p>
        </w:tc>
      </w:tr>
      <w:tr w:rsidR="001466F3" w:rsidRPr="00723252" w:rsidTr="001466F3">
        <w:trPr>
          <w:trHeight w:val="794"/>
          <w:jc w:val="center"/>
        </w:trPr>
        <w:tc>
          <w:tcPr>
            <w:tcW w:w="4295" w:type="dxa"/>
            <w:tcBorders>
              <w:bottom w:val="single" w:sz="4" w:space="0" w:color="auto"/>
            </w:tcBorders>
            <w:vAlign w:val="center"/>
          </w:tcPr>
          <w:p w:rsidR="001466F3" w:rsidRPr="00962ADA" w:rsidRDefault="001466F3" w:rsidP="001466F3">
            <w:pPr>
              <w:pStyle w:val="Corpsdetexte"/>
              <w:tabs>
                <w:tab w:val="left" w:pos="6615"/>
              </w:tabs>
              <w:ind w:right="-1"/>
              <w:jc w:val="left"/>
              <w:rPr>
                <w:rFonts w:cs="Tahoma"/>
                <w:b/>
              </w:rPr>
            </w:pPr>
            <w:r w:rsidRPr="00962ADA">
              <w:rPr>
                <w:rFonts w:ascii="Tahoma" w:hAnsi="Tahoma" w:cs="Tahoma"/>
                <w:b/>
                <w:szCs w:val="22"/>
              </w:rPr>
              <w:t>Date limite d’envoi des dossiers</w:t>
            </w:r>
          </w:p>
        </w:tc>
        <w:tc>
          <w:tcPr>
            <w:tcW w:w="3141" w:type="dxa"/>
            <w:tcBorders>
              <w:bottom w:val="single" w:sz="4" w:space="0" w:color="auto"/>
            </w:tcBorders>
            <w:shd w:val="clear" w:color="auto" w:fill="auto"/>
            <w:vAlign w:val="center"/>
          </w:tcPr>
          <w:p w:rsidR="001466F3" w:rsidRPr="00962ADA" w:rsidRDefault="001466F3">
            <w:pPr>
              <w:tabs>
                <w:tab w:val="left" w:pos="851"/>
                <w:tab w:val="left" w:pos="1418"/>
                <w:tab w:val="left" w:pos="5670"/>
                <w:tab w:val="left" w:pos="7797"/>
              </w:tabs>
              <w:ind w:right="-1"/>
              <w:jc w:val="center"/>
              <w:rPr>
                <w:rFonts w:cs="Tahoma"/>
                <w:b/>
                <w:szCs w:val="22"/>
              </w:rPr>
            </w:pPr>
            <w:r w:rsidRPr="00962ADA">
              <w:rPr>
                <w:rFonts w:cs="Tahoma"/>
                <w:b/>
                <w:sz w:val="24"/>
                <w:szCs w:val="22"/>
              </w:rPr>
              <w:t>30 octobre 2014</w:t>
            </w:r>
          </w:p>
        </w:tc>
      </w:tr>
      <w:tr w:rsidR="001466F3" w:rsidRPr="00723252" w:rsidTr="001466F3">
        <w:trPr>
          <w:trHeight w:val="794"/>
          <w:jc w:val="center"/>
        </w:trPr>
        <w:tc>
          <w:tcPr>
            <w:tcW w:w="4295" w:type="dxa"/>
            <w:shd w:val="clear" w:color="auto" w:fill="auto"/>
            <w:vAlign w:val="center"/>
          </w:tcPr>
          <w:p w:rsidR="001466F3" w:rsidRDefault="001466F3" w:rsidP="001466F3">
            <w:pPr>
              <w:tabs>
                <w:tab w:val="left" w:pos="851"/>
                <w:tab w:val="left" w:pos="1418"/>
                <w:tab w:val="left" w:pos="5670"/>
                <w:tab w:val="left" w:pos="7797"/>
              </w:tabs>
              <w:ind w:right="-1"/>
              <w:rPr>
                <w:rFonts w:cs="Tahoma"/>
                <w:szCs w:val="22"/>
              </w:rPr>
            </w:pPr>
            <w:r>
              <w:rPr>
                <w:rFonts w:cs="Tahoma"/>
                <w:szCs w:val="22"/>
              </w:rPr>
              <w:t xml:space="preserve">Publication </w:t>
            </w:r>
            <w:r w:rsidRPr="00723252">
              <w:rPr>
                <w:rFonts w:cs="Tahoma"/>
                <w:szCs w:val="22"/>
              </w:rPr>
              <w:t>de</w:t>
            </w:r>
            <w:r>
              <w:rPr>
                <w:rFonts w:cs="Tahoma"/>
                <w:szCs w:val="22"/>
              </w:rPr>
              <w:t>s résultats</w:t>
            </w:r>
          </w:p>
        </w:tc>
        <w:tc>
          <w:tcPr>
            <w:tcW w:w="3141" w:type="dxa"/>
            <w:vAlign w:val="center"/>
          </w:tcPr>
          <w:p w:rsidR="001466F3" w:rsidRDefault="001466F3">
            <w:pPr>
              <w:tabs>
                <w:tab w:val="left" w:pos="851"/>
                <w:tab w:val="left" w:pos="1418"/>
                <w:tab w:val="left" w:pos="5670"/>
                <w:tab w:val="left" w:pos="7797"/>
              </w:tabs>
              <w:ind w:right="-1"/>
              <w:jc w:val="center"/>
              <w:rPr>
                <w:rFonts w:cs="Tahoma"/>
                <w:b/>
                <w:szCs w:val="22"/>
              </w:rPr>
            </w:pPr>
            <w:r>
              <w:rPr>
                <w:rFonts w:cs="Tahoma"/>
                <w:b/>
                <w:szCs w:val="22"/>
              </w:rPr>
              <w:t>février 2015</w:t>
            </w:r>
          </w:p>
        </w:tc>
      </w:tr>
    </w:tbl>
    <w:p w:rsidR="00D5043A" w:rsidRDefault="0004167E" w:rsidP="009F4DF6">
      <w:pPr>
        <w:pStyle w:val="Titre1"/>
      </w:pPr>
      <w:bookmarkStart w:id="91" w:name="_Toc392162926"/>
      <w:bookmarkStart w:id="92" w:name="_Toc392251927"/>
      <w:r w:rsidRPr="008C0E5A">
        <w:t>M</w:t>
      </w:r>
      <w:r w:rsidR="00D5043A" w:rsidRPr="008C0E5A">
        <w:t>odalité</w:t>
      </w:r>
      <w:r w:rsidR="007703C2" w:rsidRPr="008C0E5A">
        <w:t>s</w:t>
      </w:r>
      <w:r w:rsidR="007359B1">
        <w:t xml:space="preserve"> </w:t>
      </w:r>
      <w:r w:rsidR="00D5043A" w:rsidRPr="008C0E5A">
        <w:t>de</w:t>
      </w:r>
      <w:r w:rsidR="007359B1">
        <w:t xml:space="preserve"> </w:t>
      </w:r>
      <w:r w:rsidR="00D5043A" w:rsidRPr="008C0E5A">
        <w:t>soumission</w:t>
      </w:r>
      <w:bookmarkEnd w:id="91"/>
      <w:bookmarkEnd w:id="92"/>
    </w:p>
    <w:p w:rsidR="0025275E" w:rsidRPr="0025275E" w:rsidRDefault="0025275E" w:rsidP="0025275E">
      <w:pPr>
        <w:widowControl w:val="0"/>
        <w:tabs>
          <w:tab w:val="left" w:pos="851"/>
        </w:tabs>
        <w:overflowPunct w:val="0"/>
        <w:adjustRightInd w:val="0"/>
        <w:spacing w:line="288" w:lineRule="auto"/>
        <w:jc w:val="both"/>
        <w:rPr>
          <w:rFonts w:cs="Tahoma"/>
          <w:szCs w:val="22"/>
        </w:rPr>
      </w:pPr>
      <w:r w:rsidRPr="0025275E">
        <w:rPr>
          <w:rFonts w:cs="Tahoma"/>
          <w:szCs w:val="22"/>
        </w:rPr>
        <w:t xml:space="preserve">Le dossier de candidature (Cf. modèle et </w:t>
      </w:r>
      <w:r w:rsidR="00961CC2">
        <w:rPr>
          <w:rFonts w:cs="Tahoma"/>
          <w:szCs w:val="22"/>
        </w:rPr>
        <w:t>bilan d'</w:t>
      </w:r>
      <w:proofErr w:type="spellStart"/>
      <w:r w:rsidR="00961CC2">
        <w:rPr>
          <w:rFonts w:cs="Tahoma"/>
          <w:szCs w:val="22"/>
        </w:rPr>
        <w:t>activité_demande</w:t>
      </w:r>
      <w:proofErr w:type="spellEnd"/>
      <w:r w:rsidR="00961CC2">
        <w:rPr>
          <w:rFonts w:cs="Tahoma"/>
          <w:szCs w:val="22"/>
        </w:rPr>
        <w:t xml:space="preserve"> </w:t>
      </w:r>
      <w:r w:rsidRPr="0025275E">
        <w:rPr>
          <w:rFonts w:cs="Tahoma"/>
          <w:szCs w:val="22"/>
        </w:rPr>
        <w:t>financière) doit comprendre l’ensemble des éléments requis et nécessaires à l’évaluation du projet. Le dossier finalisé est soumis sous forme électronique (soumission en ligne) et sous forme papier, les deux formes étant identiques à l’exception des signatures et des documents complémentaires, qui ne sont exigées qu’en version originale papier.</w:t>
      </w:r>
    </w:p>
    <w:p w:rsidR="0025275E" w:rsidRPr="009F4DF6" w:rsidRDefault="0025275E" w:rsidP="009F4DF6">
      <w:pPr>
        <w:pStyle w:val="Paragraphedeliste"/>
        <w:numPr>
          <w:ilvl w:val="0"/>
          <w:numId w:val="30"/>
        </w:numPr>
        <w:spacing w:before="240" w:after="240" w:line="276" w:lineRule="auto"/>
        <w:ind w:left="1985"/>
        <w:contextualSpacing/>
        <w:jc w:val="both"/>
        <w:rPr>
          <w:rFonts w:cs="Tahoma"/>
          <w:b/>
          <w:sz w:val="24"/>
          <w:szCs w:val="22"/>
        </w:rPr>
      </w:pPr>
      <w:r w:rsidRPr="009F4DF6">
        <w:rPr>
          <w:rFonts w:cs="Tahoma"/>
          <w:b/>
          <w:sz w:val="24"/>
          <w:szCs w:val="22"/>
        </w:rPr>
        <w:t>Format électronique</w:t>
      </w:r>
    </w:p>
    <w:p w:rsidR="0025275E" w:rsidRPr="0025275E" w:rsidRDefault="0025275E" w:rsidP="0025275E">
      <w:pPr>
        <w:spacing w:after="240" w:line="276" w:lineRule="auto"/>
        <w:jc w:val="both"/>
        <w:rPr>
          <w:rFonts w:cs="Tahoma"/>
          <w:szCs w:val="22"/>
        </w:rPr>
      </w:pPr>
      <w:r w:rsidRPr="0025275E">
        <w:rPr>
          <w:rFonts w:cs="Tahoma"/>
          <w:szCs w:val="22"/>
        </w:rPr>
        <w:t>Procédure de soumission en ligne, à partir du site de l’INCa :</w:t>
      </w:r>
    </w:p>
    <w:p w:rsidR="0025275E" w:rsidRPr="00064AE8" w:rsidRDefault="0025275E" w:rsidP="0025275E">
      <w:pPr>
        <w:spacing w:after="240" w:line="276" w:lineRule="auto"/>
        <w:jc w:val="center"/>
        <w:rPr>
          <w:rFonts w:cs="Tahoma"/>
          <w:szCs w:val="22"/>
        </w:rPr>
      </w:pPr>
      <w:r w:rsidRPr="00064AE8">
        <w:rPr>
          <w:rFonts w:cs="Tahoma"/>
          <w:b/>
          <w:i/>
          <w:color w:val="4F81BD"/>
          <w:szCs w:val="22"/>
        </w:rPr>
        <w:t>http://www.e-cancer.fr/aap/recherche/CLI</w:t>
      </w:r>
      <w:r w:rsidR="00DA3433" w:rsidRPr="00064AE8">
        <w:rPr>
          <w:rFonts w:cs="Tahoma"/>
          <w:b/>
          <w:i/>
          <w:color w:val="4F81BD"/>
          <w:szCs w:val="22"/>
        </w:rPr>
        <w:t>P²-2015</w:t>
      </w:r>
    </w:p>
    <w:p w:rsidR="0025275E" w:rsidRPr="0025275E" w:rsidRDefault="0025275E" w:rsidP="0025275E">
      <w:pPr>
        <w:pStyle w:val="Paragraphedeliste"/>
        <w:numPr>
          <w:ilvl w:val="0"/>
          <w:numId w:val="31"/>
        </w:numPr>
        <w:spacing w:line="276" w:lineRule="auto"/>
        <w:contextualSpacing/>
        <w:jc w:val="both"/>
        <w:rPr>
          <w:rFonts w:cs="Tahoma"/>
          <w:szCs w:val="22"/>
        </w:rPr>
      </w:pPr>
      <w:r w:rsidRPr="0025275E">
        <w:rPr>
          <w:rFonts w:cs="Tahoma"/>
          <w:szCs w:val="22"/>
        </w:rPr>
        <w:t>l’identification du coordonnateur (nom, prénom et email),</w:t>
      </w:r>
    </w:p>
    <w:p w:rsidR="0025275E" w:rsidRPr="0025275E" w:rsidRDefault="0025275E" w:rsidP="0025275E">
      <w:pPr>
        <w:pStyle w:val="Paragraphedeliste"/>
        <w:widowControl w:val="0"/>
        <w:numPr>
          <w:ilvl w:val="0"/>
          <w:numId w:val="31"/>
        </w:numPr>
        <w:overflowPunct w:val="0"/>
        <w:adjustRightInd w:val="0"/>
        <w:spacing w:line="276" w:lineRule="auto"/>
        <w:contextualSpacing/>
        <w:jc w:val="both"/>
        <w:rPr>
          <w:rFonts w:cs="Tahoma"/>
          <w:szCs w:val="22"/>
        </w:rPr>
      </w:pPr>
      <w:r w:rsidRPr="0025275E">
        <w:rPr>
          <w:rFonts w:cs="Tahoma"/>
          <w:szCs w:val="22"/>
        </w:rPr>
        <w:t>l’identification du projet (titre, durée, montant, mots clefs et le résumé),</w:t>
      </w:r>
    </w:p>
    <w:p w:rsidR="0025275E" w:rsidRPr="0025275E" w:rsidRDefault="0025275E" w:rsidP="001466F3">
      <w:pPr>
        <w:pStyle w:val="Paragraphedeliste"/>
        <w:widowControl w:val="0"/>
        <w:numPr>
          <w:ilvl w:val="0"/>
          <w:numId w:val="31"/>
        </w:numPr>
        <w:overflowPunct w:val="0"/>
        <w:adjustRightInd w:val="0"/>
        <w:spacing w:after="240" w:line="276" w:lineRule="auto"/>
        <w:contextualSpacing/>
        <w:jc w:val="both"/>
        <w:rPr>
          <w:rFonts w:cs="Tahoma"/>
          <w:szCs w:val="22"/>
        </w:rPr>
      </w:pPr>
      <w:r w:rsidRPr="0025275E">
        <w:rPr>
          <w:rFonts w:cs="Tahoma"/>
          <w:szCs w:val="22"/>
        </w:rPr>
        <w:t xml:space="preserve">le dépôt par téléchargement du dossier complet comprend deux fichiers : </w:t>
      </w:r>
    </w:p>
    <w:p w:rsidR="001466F3" w:rsidRDefault="001466F3" w:rsidP="001466F3">
      <w:pPr>
        <w:pStyle w:val="Paragraphedeliste"/>
        <w:widowControl w:val="0"/>
        <w:overflowPunct w:val="0"/>
        <w:adjustRightInd w:val="0"/>
        <w:spacing w:before="240" w:after="240" w:line="276" w:lineRule="auto"/>
        <w:ind w:left="1428"/>
        <w:contextualSpacing/>
        <w:jc w:val="both"/>
        <w:rPr>
          <w:rFonts w:cs="Tahoma"/>
          <w:szCs w:val="22"/>
        </w:rPr>
      </w:pPr>
    </w:p>
    <w:p w:rsidR="0025275E" w:rsidRPr="0025275E" w:rsidRDefault="0025275E" w:rsidP="001466F3">
      <w:pPr>
        <w:pStyle w:val="Paragraphedeliste"/>
        <w:widowControl w:val="0"/>
        <w:numPr>
          <w:ilvl w:val="0"/>
          <w:numId w:val="32"/>
        </w:numPr>
        <w:overflowPunct w:val="0"/>
        <w:adjustRightInd w:val="0"/>
        <w:spacing w:before="240" w:line="276" w:lineRule="auto"/>
        <w:ind w:left="1423" w:hanging="357"/>
        <w:contextualSpacing/>
        <w:jc w:val="both"/>
        <w:rPr>
          <w:rFonts w:cs="Tahoma"/>
          <w:szCs w:val="22"/>
        </w:rPr>
      </w:pPr>
      <w:r w:rsidRPr="0025275E">
        <w:rPr>
          <w:rFonts w:cs="Tahoma"/>
          <w:szCs w:val="22"/>
        </w:rPr>
        <w:t>un fichier Word [uniquement Word97-2003], dossier de candidature, La taille du fichier Word 97-2003 complet ne doit pas excéder 4 Mo. Attention pas de format PDF.</w:t>
      </w:r>
    </w:p>
    <w:p w:rsidR="0025275E" w:rsidRPr="0025275E" w:rsidRDefault="0025275E" w:rsidP="001466F3">
      <w:pPr>
        <w:pStyle w:val="Paragraphedeliste"/>
        <w:widowControl w:val="0"/>
        <w:numPr>
          <w:ilvl w:val="0"/>
          <w:numId w:val="32"/>
        </w:numPr>
        <w:overflowPunct w:val="0"/>
        <w:adjustRightInd w:val="0"/>
        <w:spacing w:line="276" w:lineRule="auto"/>
        <w:ind w:left="1423" w:hanging="357"/>
        <w:contextualSpacing/>
        <w:jc w:val="both"/>
        <w:rPr>
          <w:rFonts w:cs="Tahoma"/>
          <w:szCs w:val="22"/>
        </w:rPr>
      </w:pPr>
      <w:r w:rsidRPr="0025275E">
        <w:rPr>
          <w:rFonts w:cs="Tahoma"/>
          <w:szCs w:val="22"/>
        </w:rPr>
        <w:t>un fichier Excel [9</w:t>
      </w:r>
      <w:r w:rsidR="00962ADA">
        <w:rPr>
          <w:rFonts w:cs="Tahoma"/>
          <w:szCs w:val="22"/>
        </w:rPr>
        <w:t xml:space="preserve">7-2003], l’annexe financière </w:t>
      </w:r>
    </w:p>
    <w:p w:rsidR="001466F3" w:rsidRDefault="001466F3">
      <w:pPr>
        <w:rPr>
          <w:rFonts w:cs="Tahoma"/>
          <w:kern w:val="28"/>
          <w:szCs w:val="22"/>
        </w:rPr>
      </w:pPr>
      <w:r>
        <w:rPr>
          <w:rFonts w:cs="Tahoma"/>
          <w:kern w:val="28"/>
          <w:szCs w:val="22"/>
        </w:rPr>
        <w:br w:type="page"/>
      </w:r>
    </w:p>
    <w:p w:rsidR="0025275E" w:rsidRDefault="0025275E" w:rsidP="0025275E">
      <w:pPr>
        <w:pStyle w:val="Paragraphedeliste"/>
        <w:rPr>
          <w:rFonts w:cs="Tahoma"/>
          <w:kern w:val="28"/>
          <w:szCs w:val="22"/>
        </w:rPr>
      </w:pPr>
    </w:p>
    <w:p w:rsidR="0025275E" w:rsidRPr="009F4DF6" w:rsidRDefault="0025275E" w:rsidP="009F4DF6">
      <w:pPr>
        <w:pStyle w:val="Paragraphedeliste"/>
        <w:numPr>
          <w:ilvl w:val="0"/>
          <w:numId w:val="30"/>
        </w:numPr>
        <w:spacing w:before="240" w:after="240" w:line="276" w:lineRule="auto"/>
        <w:ind w:left="1985"/>
        <w:contextualSpacing/>
        <w:jc w:val="both"/>
        <w:rPr>
          <w:rFonts w:cs="Tahoma"/>
          <w:b/>
          <w:sz w:val="24"/>
          <w:szCs w:val="22"/>
        </w:rPr>
      </w:pPr>
      <w:r w:rsidRPr="009F4DF6">
        <w:rPr>
          <w:rFonts w:cs="Tahoma"/>
          <w:b/>
          <w:sz w:val="24"/>
          <w:szCs w:val="22"/>
        </w:rPr>
        <w:t>Format papier</w:t>
      </w:r>
    </w:p>
    <w:p w:rsidR="0025275E" w:rsidRPr="0025275E" w:rsidRDefault="0025275E" w:rsidP="0025275E">
      <w:pPr>
        <w:spacing w:line="276" w:lineRule="auto"/>
        <w:jc w:val="both"/>
        <w:rPr>
          <w:rFonts w:cs="Tahoma"/>
          <w:szCs w:val="22"/>
        </w:rPr>
      </w:pPr>
      <w:r w:rsidRPr="0025275E">
        <w:rPr>
          <w:rFonts w:cs="Tahoma"/>
          <w:szCs w:val="22"/>
        </w:rPr>
        <w:t>Un original du  dossier de candidature, l'annexe financière et les documents complémentaires dûment signés par les personnes responsables, et envoyé le cachet de la poste faisant foi (1 original et 1 copie non reliée) dans le respect des délais mentionnés au point 8, à l’adresse :</w:t>
      </w:r>
    </w:p>
    <w:p w:rsidR="00D5043A" w:rsidRPr="007E62AC" w:rsidRDefault="00D5043A" w:rsidP="008C0E5A">
      <w:pPr>
        <w:pStyle w:val="Corpsdetexte"/>
        <w:tabs>
          <w:tab w:val="left" w:pos="6615"/>
        </w:tabs>
        <w:ind w:right="-1"/>
        <w:jc w:val="left"/>
        <w:rPr>
          <w:rFonts w:ascii="Tahoma" w:hAnsi="Tahoma" w:cs="Tahoma"/>
          <w:szCs w:val="22"/>
        </w:rPr>
      </w:pPr>
    </w:p>
    <w:p w:rsidR="00D5043A" w:rsidRPr="007E62AC" w:rsidRDefault="00D5043A" w:rsidP="008C0E5A">
      <w:pPr>
        <w:pStyle w:val="Corpsdetexte"/>
        <w:tabs>
          <w:tab w:val="left" w:pos="6615"/>
        </w:tabs>
        <w:ind w:right="-1"/>
        <w:jc w:val="center"/>
        <w:rPr>
          <w:rFonts w:ascii="Tahoma" w:hAnsi="Tahoma" w:cs="Tahoma"/>
          <w:szCs w:val="22"/>
        </w:rPr>
      </w:pPr>
      <w:r w:rsidRPr="007E62AC">
        <w:rPr>
          <w:rFonts w:ascii="Tahoma" w:hAnsi="Tahoma" w:cs="Tahoma"/>
          <w:szCs w:val="22"/>
        </w:rPr>
        <w:t>Institut</w:t>
      </w:r>
      <w:r w:rsidR="007359B1">
        <w:rPr>
          <w:rFonts w:ascii="Tahoma" w:hAnsi="Tahoma" w:cs="Tahoma"/>
          <w:szCs w:val="22"/>
        </w:rPr>
        <w:t xml:space="preserve"> </w:t>
      </w:r>
      <w:r w:rsidRPr="007E62AC">
        <w:rPr>
          <w:rFonts w:ascii="Tahoma" w:hAnsi="Tahoma" w:cs="Tahoma"/>
          <w:szCs w:val="22"/>
        </w:rPr>
        <w:t>National</w:t>
      </w:r>
      <w:r w:rsidR="007359B1">
        <w:rPr>
          <w:rFonts w:ascii="Tahoma" w:hAnsi="Tahoma" w:cs="Tahoma"/>
          <w:szCs w:val="22"/>
        </w:rPr>
        <w:t xml:space="preserve"> </w:t>
      </w:r>
      <w:r w:rsidRPr="007E62AC">
        <w:rPr>
          <w:rFonts w:ascii="Tahoma" w:hAnsi="Tahoma" w:cs="Tahoma"/>
          <w:szCs w:val="22"/>
        </w:rPr>
        <w:t>du</w:t>
      </w:r>
      <w:r w:rsidR="007359B1">
        <w:rPr>
          <w:rFonts w:ascii="Tahoma" w:hAnsi="Tahoma" w:cs="Tahoma"/>
          <w:szCs w:val="22"/>
        </w:rPr>
        <w:t xml:space="preserve"> </w:t>
      </w:r>
      <w:r w:rsidRPr="007E62AC">
        <w:rPr>
          <w:rFonts w:ascii="Tahoma" w:hAnsi="Tahoma" w:cs="Tahoma"/>
          <w:szCs w:val="22"/>
        </w:rPr>
        <w:t>cancer</w:t>
      </w:r>
    </w:p>
    <w:p w:rsidR="00D5043A" w:rsidRDefault="00944C6E" w:rsidP="008C0E5A">
      <w:pPr>
        <w:pStyle w:val="Corpsdetexte"/>
        <w:tabs>
          <w:tab w:val="left" w:pos="6615"/>
        </w:tabs>
        <w:ind w:right="-1"/>
        <w:jc w:val="center"/>
        <w:rPr>
          <w:rFonts w:ascii="Tahoma" w:hAnsi="Tahoma" w:cs="Tahoma"/>
          <w:szCs w:val="22"/>
        </w:rPr>
      </w:pPr>
      <w:r>
        <w:rPr>
          <w:rFonts w:ascii="Tahoma" w:hAnsi="Tahoma" w:cs="Tahoma"/>
          <w:szCs w:val="22"/>
        </w:rPr>
        <w:t xml:space="preserve">INCa – </w:t>
      </w:r>
      <w:r w:rsidR="006E0F33">
        <w:rPr>
          <w:rFonts w:ascii="Tahoma" w:hAnsi="Tahoma" w:cs="Tahoma"/>
          <w:szCs w:val="22"/>
        </w:rPr>
        <w:t>AAC</w:t>
      </w:r>
      <w:r w:rsidR="00DD6796">
        <w:rPr>
          <w:rFonts w:ascii="Tahoma" w:hAnsi="Tahoma" w:cs="Tahoma"/>
          <w:szCs w:val="22"/>
        </w:rPr>
        <w:t xml:space="preserve"> CLIP² 2015</w:t>
      </w:r>
    </w:p>
    <w:p w:rsidR="00D5043A" w:rsidRPr="007E62AC" w:rsidRDefault="00D5043A" w:rsidP="008C0E5A">
      <w:pPr>
        <w:pStyle w:val="Corpsdetexte"/>
        <w:tabs>
          <w:tab w:val="left" w:pos="6615"/>
        </w:tabs>
        <w:ind w:right="-1"/>
        <w:jc w:val="center"/>
        <w:rPr>
          <w:rFonts w:ascii="Tahoma" w:hAnsi="Tahoma" w:cs="Tahoma"/>
          <w:szCs w:val="22"/>
        </w:rPr>
      </w:pPr>
      <w:r w:rsidRPr="007E62AC">
        <w:rPr>
          <w:rFonts w:ascii="Tahoma" w:hAnsi="Tahoma" w:cs="Tahoma"/>
          <w:szCs w:val="22"/>
        </w:rPr>
        <w:t>52</w:t>
      </w:r>
      <w:r w:rsidR="009019E0">
        <w:rPr>
          <w:rFonts w:ascii="Tahoma" w:hAnsi="Tahoma" w:cs="Tahoma"/>
          <w:szCs w:val="22"/>
        </w:rPr>
        <w:t>,</w:t>
      </w:r>
      <w:r w:rsidR="007359B1">
        <w:rPr>
          <w:rFonts w:ascii="Tahoma" w:hAnsi="Tahoma" w:cs="Tahoma"/>
          <w:szCs w:val="22"/>
        </w:rPr>
        <w:t xml:space="preserve"> </w:t>
      </w:r>
      <w:r w:rsidRPr="007E62AC">
        <w:rPr>
          <w:rFonts w:ascii="Tahoma" w:hAnsi="Tahoma" w:cs="Tahoma"/>
          <w:szCs w:val="22"/>
        </w:rPr>
        <w:t>avenue</w:t>
      </w:r>
      <w:r w:rsidR="007359B1">
        <w:rPr>
          <w:rFonts w:ascii="Tahoma" w:hAnsi="Tahoma" w:cs="Tahoma"/>
          <w:szCs w:val="22"/>
        </w:rPr>
        <w:t xml:space="preserve"> </w:t>
      </w:r>
      <w:r w:rsidRPr="007E62AC">
        <w:rPr>
          <w:rFonts w:ascii="Tahoma" w:hAnsi="Tahoma" w:cs="Tahoma"/>
          <w:szCs w:val="22"/>
        </w:rPr>
        <w:t>André</w:t>
      </w:r>
      <w:r w:rsidR="007359B1">
        <w:rPr>
          <w:rFonts w:ascii="Tahoma" w:hAnsi="Tahoma" w:cs="Tahoma"/>
          <w:szCs w:val="22"/>
        </w:rPr>
        <w:t xml:space="preserve"> </w:t>
      </w:r>
      <w:r w:rsidRPr="007E62AC">
        <w:rPr>
          <w:rFonts w:ascii="Tahoma" w:hAnsi="Tahoma" w:cs="Tahoma"/>
          <w:szCs w:val="22"/>
        </w:rPr>
        <w:t>Morizet</w:t>
      </w:r>
      <w:r w:rsidR="007359B1">
        <w:rPr>
          <w:rFonts w:ascii="Tahoma" w:hAnsi="Tahoma" w:cs="Tahoma"/>
          <w:szCs w:val="22"/>
        </w:rPr>
        <w:t xml:space="preserve"> </w:t>
      </w:r>
      <w:r w:rsidRPr="007E62AC">
        <w:rPr>
          <w:rFonts w:ascii="Tahoma" w:hAnsi="Tahoma" w:cs="Tahoma"/>
          <w:szCs w:val="22"/>
        </w:rPr>
        <w:t>–</w:t>
      </w:r>
    </w:p>
    <w:p w:rsidR="00D5043A" w:rsidRDefault="00D5043A" w:rsidP="008C0E5A">
      <w:pPr>
        <w:pStyle w:val="Corpsdetexte"/>
        <w:tabs>
          <w:tab w:val="left" w:pos="6615"/>
        </w:tabs>
        <w:ind w:right="-1"/>
        <w:jc w:val="center"/>
        <w:rPr>
          <w:rFonts w:ascii="Tahoma" w:hAnsi="Tahoma" w:cs="Tahoma"/>
          <w:szCs w:val="22"/>
        </w:rPr>
      </w:pPr>
      <w:r w:rsidRPr="003F1D2F">
        <w:rPr>
          <w:rFonts w:ascii="Tahoma" w:hAnsi="Tahoma" w:cs="Tahoma"/>
          <w:szCs w:val="22"/>
        </w:rPr>
        <w:t>92</w:t>
      </w:r>
      <w:r w:rsidR="007359B1">
        <w:rPr>
          <w:rFonts w:ascii="Tahoma" w:hAnsi="Tahoma" w:cs="Tahoma"/>
          <w:szCs w:val="22"/>
        </w:rPr>
        <w:t xml:space="preserve"> </w:t>
      </w:r>
      <w:r w:rsidRPr="003F1D2F">
        <w:rPr>
          <w:rFonts w:ascii="Tahoma" w:hAnsi="Tahoma" w:cs="Tahoma"/>
          <w:szCs w:val="22"/>
        </w:rPr>
        <w:t>513</w:t>
      </w:r>
      <w:r w:rsidR="007359B1">
        <w:rPr>
          <w:rFonts w:ascii="Tahoma" w:hAnsi="Tahoma" w:cs="Tahoma"/>
          <w:szCs w:val="22"/>
        </w:rPr>
        <w:t xml:space="preserve"> </w:t>
      </w:r>
      <w:r w:rsidRPr="003F1D2F">
        <w:rPr>
          <w:rFonts w:ascii="Tahoma" w:hAnsi="Tahoma" w:cs="Tahoma"/>
          <w:szCs w:val="22"/>
        </w:rPr>
        <w:t>Boulogne-Billancourt</w:t>
      </w:r>
      <w:r w:rsidR="007359B1">
        <w:rPr>
          <w:rFonts w:ascii="Tahoma" w:hAnsi="Tahoma" w:cs="Tahoma"/>
          <w:szCs w:val="22"/>
        </w:rPr>
        <w:t xml:space="preserve"> </w:t>
      </w:r>
      <w:r w:rsidRPr="003F1D2F">
        <w:rPr>
          <w:rFonts w:ascii="Tahoma" w:hAnsi="Tahoma" w:cs="Tahoma"/>
          <w:szCs w:val="22"/>
        </w:rPr>
        <w:t>Cedex</w:t>
      </w:r>
    </w:p>
    <w:p w:rsidR="00D5043A" w:rsidRPr="003F1D2F" w:rsidRDefault="00D5043A" w:rsidP="008C0E5A">
      <w:pPr>
        <w:pStyle w:val="Corpsdetexte"/>
        <w:tabs>
          <w:tab w:val="left" w:pos="6615"/>
        </w:tabs>
        <w:ind w:right="-1"/>
        <w:jc w:val="center"/>
        <w:rPr>
          <w:rFonts w:ascii="Tahoma" w:hAnsi="Tahoma" w:cs="Tahoma"/>
          <w:szCs w:val="22"/>
        </w:rPr>
      </w:pPr>
    </w:p>
    <w:p w:rsidR="00A35B15" w:rsidRPr="001466F3" w:rsidRDefault="006E0F33" w:rsidP="008C0E5A">
      <w:pPr>
        <w:rPr>
          <w:b/>
          <w:color w:val="C00000"/>
        </w:rPr>
      </w:pPr>
      <w:r w:rsidRPr="001466F3">
        <w:rPr>
          <w:b/>
          <w:color w:val="C00000"/>
          <w:szCs w:val="22"/>
        </w:rPr>
        <w:t>ATTENTION</w:t>
      </w:r>
      <w:r w:rsidR="007359B1" w:rsidRPr="001466F3">
        <w:rPr>
          <w:b/>
          <w:color w:val="C00000"/>
          <w:szCs w:val="22"/>
        </w:rPr>
        <w:t xml:space="preserve"> </w:t>
      </w:r>
      <w:r w:rsidRPr="001466F3">
        <w:rPr>
          <w:b/>
          <w:color w:val="C00000"/>
        </w:rPr>
        <w:t>:</w:t>
      </w:r>
    </w:p>
    <w:p w:rsidR="006E0F33" w:rsidRDefault="007359B1" w:rsidP="008C0E5A">
      <w:pPr>
        <w:rPr>
          <w:rFonts w:cs="Tahoma"/>
          <w:b/>
          <w:sz w:val="28"/>
          <w:szCs w:val="28"/>
        </w:rPr>
      </w:pPr>
      <w:r>
        <w:t xml:space="preserve"> </w:t>
      </w:r>
      <w:r w:rsidR="006E0F33" w:rsidRPr="006E0F33">
        <w:rPr>
          <w:rFonts w:cs="Tahoma"/>
          <w:b/>
          <w:szCs w:val="22"/>
        </w:rPr>
        <w:t>Une</w:t>
      </w:r>
      <w:r>
        <w:rPr>
          <w:rFonts w:cs="Tahoma"/>
          <w:b/>
          <w:szCs w:val="22"/>
        </w:rPr>
        <w:t xml:space="preserve"> </w:t>
      </w:r>
      <w:r w:rsidR="006E0F33">
        <w:rPr>
          <w:rFonts w:cs="Tahoma"/>
          <w:b/>
          <w:szCs w:val="22"/>
        </w:rPr>
        <w:t>copie</w:t>
      </w:r>
      <w:r>
        <w:rPr>
          <w:rFonts w:cs="Tahoma"/>
          <w:b/>
          <w:szCs w:val="22"/>
        </w:rPr>
        <w:t xml:space="preserve"> </w:t>
      </w:r>
      <w:r w:rsidR="006E0F33">
        <w:rPr>
          <w:rFonts w:cs="Tahoma"/>
          <w:b/>
          <w:szCs w:val="22"/>
        </w:rPr>
        <w:t>du</w:t>
      </w:r>
      <w:r>
        <w:rPr>
          <w:rFonts w:cs="Tahoma"/>
          <w:b/>
          <w:szCs w:val="22"/>
        </w:rPr>
        <w:t xml:space="preserve"> </w:t>
      </w:r>
      <w:r w:rsidR="006E0F33">
        <w:rPr>
          <w:rFonts w:cs="Tahoma"/>
          <w:b/>
          <w:szCs w:val="22"/>
        </w:rPr>
        <w:t>dossier</w:t>
      </w:r>
      <w:r>
        <w:rPr>
          <w:rFonts w:cs="Tahoma"/>
          <w:b/>
          <w:szCs w:val="22"/>
        </w:rPr>
        <w:t xml:space="preserve"> </w:t>
      </w:r>
      <w:r w:rsidR="006E0F33">
        <w:rPr>
          <w:rFonts w:cs="Tahoma"/>
          <w:b/>
          <w:szCs w:val="22"/>
        </w:rPr>
        <w:t>devra</w:t>
      </w:r>
      <w:r>
        <w:rPr>
          <w:rFonts w:cs="Tahoma"/>
          <w:b/>
          <w:szCs w:val="22"/>
        </w:rPr>
        <w:t xml:space="preserve"> </w:t>
      </w:r>
      <w:r w:rsidR="006E0F33">
        <w:rPr>
          <w:rFonts w:cs="Tahoma"/>
          <w:b/>
          <w:szCs w:val="22"/>
        </w:rPr>
        <w:t>être</w:t>
      </w:r>
      <w:r>
        <w:rPr>
          <w:rFonts w:cs="Tahoma"/>
          <w:b/>
          <w:szCs w:val="22"/>
        </w:rPr>
        <w:t xml:space="preserve"> </w:t>
      </w:r>
      <w:r w:rsidR="006E0F33">
        <w:rPr>
          <w:rFonts w:cs="Tahoma"/>
          <w:b/>
          <w:szCs w:val="22"/>
        </w:rPr>
        <w:t>adressée</w:t>
      </w:r>
      <w:r>
        <w:rPr>
          <w:rFonts w:cs="Tahoma"/>
          <w:b/>
          <w:szCs w:val="22"/>
        </w:rPr>
        <w:t xml:space="preserve"> </w:t>
      </w:r>
      <w:r w:rsidR="006E0F33">
        <w:rPr>
          <w:rFonts w:cs="Tahoma"/>
          <w:b/>
          <w:szCs w:val="22"/>
        </w:rPr>
        <w:t>au</w:t>
      </w:r>
      <w:r>
        <w:rPr>
          <w:rFonts w:cs="Tahoma"/>
          <w:b/>
          <w:szCs w:val="22"/>
        </w:rPr>
        <w:t xml:space="preserve"> </w:t>
      </w:r>
      <w:r w:rsidR="006E0F33">
        <w:rPr>
          <w:rFonts w:cs="Tahoma"/>
          <w:b/>
          <w:szCs w:val="22"/>
        </w:rPr>
        <w:t>cancéropôle</w:t>
      </w:r>
      <w:r>
        <w:rPr>
          <w:rFonts w:cs="Tahoma"/>
          <w:b/>
          <w:szCs w:val="22"/>
        </w:rPr>
        <w:t xml:space="preserve"> </w:t>
      </w:r>
      <w:r w:rsidR="006E0F33">
        <w:rPr>
          <w:rFonts w:cs="Tahoma"/>
          <w:b/>
          <w:szCs w:val="22"/>
        </w:rPr>
        <w:t>de</w:t>
      </w:r>
      <w:r>
        <w:rPr>
          <w:rFonts w:cs="Tahoma"/>
          <w:b/>
          <w:szCs w:val="22"/>
        </w:rPr>
        <w:t xml:space="preserve"> </w:t>
      </w:r>
      <w:r w:rsidR="006E0F33">
        <w:rPr>
          <w:rFonts w:cs="Tahoma"/>
          <w:b/>
          <w:szCs w:val="22"/>
        </w:rPr>
        <w:t>référence</w:t>
      </w:r>
    </w:p>
    <w:p w:rsidR="00D5043A" w:rsidRPr="008C0E5A" w:rsidRDefault="00D5043A" w:rsidP="009F4DF6">
      <w:pPr>
        <w:pStyle w:val="Titre1"/>
      </w:pPr>
      <w:bookmarkStart w:id="93" w:name="_Toc392162927"/>
      <w:bookmarkStart w:id="94" w:name="_Toc392251928"/>
      <w:r w:rsidRPr="008C0E5A">
        <w:t>Contacts</w:t>
      </w:r>
      <w:bookmarkEnd w:id="93"/>
      <w:bookmarkEnd w:id="94"/>
    </w:p>
    <w:p w:rsidR="00D5043A" w:rsidRPr="00B052E3" w:rsidRDefault="00D5043A" w:rsidP="008C0E5A">
      <w:pPr>
        <w:ind w:right="-1"/>
        <w:rPr>
          <w:rFonts w:cs="Tahoma"/>
          <w:szCs w:val="22"/>
        </w:rPr>
      </w:pPr>
      <w:r w:rsidRPr="00B052E3">
        <w:rPr>
          <w:rFonts w:cs="Tahoma"/>
          <w:szCs w:val="22"/>
        </w:rPr>
        <w:t>Pour</w:t>
      </w:r>
      <w:r w:rsidR="007359B1">
        <w:rPr>
          <w:rFonts w:cs="Tahoma"/>
          <w:szCs w:val="22"/>
        </w:rPr>
        <w:t xml:space="preserve"> </w:t>
      </w:r>
      <w:r w:rsidRPr="00B052E3">
        <w:rPr>
          <w:rFonts w:cs="Tahoma"/>
          <w:szCs w:val="22"/>
        </w:rPr>
        <w:t>tout</w:t>
      </w:r>
      <w:r w:rsidR="007359B1">
        <w:rPr>
          <w:rFonts w:cs="Tahoma"/>
          <w:szCs w:val="22"/>
        </w:rPr>
        <w:t xml:space="preserve"> </w:t>
      </w:r>
      <w:r w:rsidRPr="00B052E3">
        <w:rPr>
          <w:rFonts w:cs="Tahoma"/>
          <w:szCs w:val="22"/>
        </w:rPr>
        <w:t>renseignement</w:t>
      </w:r>
      <w:r w:rsidR="007359B1">
        <w:rPr>
          <w:rFonts w:cs="Tahoma"/>
          <w:szCs w:val="22"/>
        </w:rPr>
        <w:t xml:space="preserve"> </w:t>
      </w:r>
      <w:r w:rsidRPr="00B052E3">
        <w:rPr>
          <w:rFonts w:cs="Tahoma"/>
          <w:szCs w:val="22"/>
        </w:rPr>
        <w:t>scientifique</w:t>
      </w:r>
      <w:r w:rsidR="007359B1">
        <w:rPr>
          <w:rFonts w:cs="Tahoma"/>
          <w:szCs w:val="22"/>
        </w:rPr>
        <w:t xml:space="preserve"> </w:t>
      </w:r>
      <w:r w:rsidRPr="00B052E3">
        <w:rPr>
          <w:rFonts w:cs="Tahoma"/>
          <w:szCs w:val="22"/>
        </w:rPr>
        <w:t>ou</w:t>
      </w:r>
      <w:r w:rsidR="007359B1">
        <w:rPr>
          <w:rFonts w:cs="Tahoma"/>
          <w:szCs w:val="22"/>
        </w:rPr>
        <w:t xml:space="preserve"> </w:t>
      </w:r>
      <w:r w:rsidRPr="00B052E3">
        <w:rPr>
          <w:rFonts w:cs="Tahoma"/>
          <w:szCs w:val="22"/>
        </w:rPr>
        <w:t>technique</w:t>
      </w:r>
      <w:r w:rsidR="007359B1">
        <w:rPr>
          <w:rFonts w:cs="Tahoma"/>
          <w:szCs w:val="22"/>
        </w:rPr>
        <w:t xml:space="preserve"> </w:t>
      </w:r>
      <w:r w:rsidRPr="00B052E3">
        <w:rPr>
          <w:rFonts w:cs="Tahoma"/>
          <w:szCs w:val="22"/>
        </w:rPr>
        <w:t>s’adresser</w:t>
      </w:r>
      <w:r w:rsidR="007359B1">
        <w:rPr>
          <w:rFonts w:cs="Tahoma"/>
          <w:szCs w:val="22"/>
        </w:rPr>
        <w:t xml:space="preserve"> </w:t>
      </w:r>
      <w:r w:rsidRPr="00B052E3">
        <w:rPr>
          <w:rFonts w:cs="Tahoma"/>
          <w:szCs w:val="22"/>
        </w:rPr>
        <w:t>à</w:t>
      </w:r>
      <w:r w:rsidR="007359B1">
        <w:rPr>
          <w:rFonts w:cs="Tahoma"/>
          <w:szCs w:val="22"/>
        </w:rPr>
        <w:t xml:space="preserve"> </w:t>
      </w:r>
      <w:r w:rsidRPr="00B052E3">
        <w:rPr>
          <w:rFonts w:cs="Tahoma"/>
          <w:szCs w:val="22"/>
        </w:rPr>
        <w:t>:</w:t>
      </w:r>
    </w:p>
    <w:p w:rsidR="004635B0" w:rsidRDefault="004635B0" w:rsidP="008C0E5A">
      <w:pPr>
        <w:ind w:right="-1"/>
        <w:rPr>
          <w:rFonts w:cs="Tahoma"/>
          <w:szCs w:val="22"/>
        </w:rPr>
      </w:pPr>
    </w:p>
    <w:p w:rsidR="006E7FCA" w:rsidRDefault="00D5043A" w:rsidP="001466F3">
      <w:pPr>
        <w:ind w:right="-1"/>
        <w:jc w:val="center"/>
        <w:rPr>
          <w:rFonts w:cs="Tahoma"/>
          <w:szCs w:val="22"/>
        </w:rPr>
      </w:pPr>
      <w:r w:rsidRPr="003C228B">
        <w:rPr>
          <w:rFonts w:cs="Tahoma"/>
          <w:b/>
          <w:szCs w:val="22"/>
        </w:rPr>
        <w:t>Antoine</w:t>
      </w:r>
      <w:r w:rsidR="007359B1">
        <w:rPr>
          <w:rFonts w:cs="Tahoma"/>
          <w:b/>
          <w:szCs w:val="22"/>
        </w:rPr>
        <w:t xml:space="preserve"> </w:t>
      </w:r>
      <w:r w:rsidRPr="003C228B">
        <w:rPr>
          <w:rFonts w:cs="Tahoma"/>
          <w:b/>
          <w:szCs w:val="22"/>
        </w:rPr>
        <w:t>HOMMAIS</w:t>
      </w:r>
      <w:r w:rsidR="007359B1">
        <w:rPr>
          <w:rFonts w:cs="Tahoma"/>
          <w:szCs w:val="22"/>
        </w:rPr>
        <w:t xml:space="preserve"> </w:t>
      </w:r>
      <w:r w:rsidRPr="00B052E3">
        <w:rPr>
          <w:rFonts w:cs="Tahoma"/>
          <w:szCs w:val="22"/>
        </w:rPr>
        <w:t>–</w:t>
      </w:r>
      <w:r w:rsidR="007359B1">
        <w:rPr>
          <w:rFonts w:cs="Tahoma"/>
          <w:szCs w:val="22"/>
        </w:rPr>
        <w:t xml:space="preserve"> </w:t>
      </w:r>
      <w:hyperlink r:id="rId12" w:history="1">
        <w:r w:rsidRPr="00241BDF">
          <w:rPr>
            <w:rStyle w:val="Lienhypertexte"/>
            <w:rFonts w:cs="Tahoma"/>
            <w:szCs w:val="22"/>
          </w:rPr>
          <w:t>ahommais@institutcancer.fr</w:t>
        </w:r>
      </w:hyperlink>
      <w:r w:rsidR="007359B1">
        <w:rPr>
          <w:rFonts w:cs="Tahoma"/>
          <w:szCs w:val="22"/>
        </w:rPr>
        <w:t xml:space="preserve"> </w:t>
      </w:r>
      <w:r>
        <w:rPr>
          <w:rFonts w:cs="Tahoma"/>
          <w:szCs w:val="22"/>
        </w:rPr>
        <w:t>–</w:t>
      </w:r>
      <w:r w:rsidR="007359B1">
        <w:rPr>
          <w:rFonts w:cs="Tahoma"/>
          <w:szCs w:val="22"/>
        </w:rPr>
        <w:t xml:space="preserve"> </w:t>
      </w:r>
      <w:r>
        <w:rPr>
          <w:rFonts w:cs="Tahoma"/>
          <w:szCs w:val="22"/>
        </w:rPr>
        <w:t>Tel.</w:t>
      </w:r>
      <w:r w:rsidR="007359B1">
        <w:rPr>
          <w:rFonts w:cs="Tahoma"/>
          <w:szCs w:val="22"/>
        </w:rPr>
        <w:t xml:space="preserve"> </w:t>
      </w:r>
      <w:r>
        <w:rPr>
          <w:rFonts w:cs="Tahoma"/>
          <w:szCs w:val="22"/>
        </w:rPr>
        <w:t>01</w:t>
      </w:r>
      <w:r w:rsidR="007359B1">
        <w:rPr>
          <w:rFonts w:cs="Tahoma"/>
          <w:szCs w:val="22"/>
        </w:rPr>
        <w:t xml:space="preserve"> </w:t>
      </w:r>
      <w:r>
        <w:rPr>
          <w:rFonts w:cs="Tahoma"/>
          <w:szCs w:val="22"/>
        </w:rPr>
        <w:t>41</w:t>
      </w:r>
      <w:r w:rsidR="007359B1">
        <w:rPr>
          <w:rFonts w:cs="Tahoma"/>
          <w:szCs w:val="22"/>
        </w:rPr>
        <w:t xml:space="preserve"> </w:t>
      </w:r>
      <w:r>
        <w:rPr>
          <w:rFonts w:cs="Tahoma"/>
          <w:szCs w:val="22"/>
        </w:rPr>
        <w:t>10</w:t>
      </w:r>
      <w:r w:rsidR="007359B1">
        <w:rPr>
          <w:rFonts w:cs="Tahoma"/>
          <w:szCs w:val="22"/>
        </w:rPr>
        <w:t xml:space="preserve"> </w:t>
      </w:r>
      <w:r>
        <w:rPr>
          <w:rFonts w:cs="Tahoma"/>
          <w:szCs w:val="22"/>
        </w:rPr>
        <w:t>14</w:t>
      </w:r>
      <w:r w:rsidR="007359B1">
        <w:rPr>
          <w:rFonts w:cs="Tahoma"/>
          <w:szCs w:val="22"/>
        </w:rPr>
        <w:t xml:space="preserve"> </w:t>
      </w:r>
      <w:r>
        <w:rPr>
          <w:rFonts w:cs="Tahoma"/>
          <w:szCs w:val="22"/>
        </w:rPr>
        <w:t>94</w:t>
      </w:r>
    </w:p>
    <w:p w:rsidR="001466F3" w:rsidRDefault="001466F3" w:rsidP="001466F3">
      <w:pPr>
        <w:ind w:right="-1"/>
        <w:jc w:val="center"/>
        <w:rPr>
          <w:rFonts w:cs="Tahoma"/>
          <w:b/>
          <w:szCs w:val="22"/>
        </w:rPr>
      </w:pPr>
    </w:p>
    <w:p w:rsidR="006E7FCA" w:rsidRDefault="00944C6E" w:rsidP="001466F3">
      <w:pPr>
        <w:ind w:right="-1"/>
        <w:jc w:val="center"/>
        <w:rPr>
          <w:rFonts w:cs="Tahoma"/>
          <w:b/>
          <w:szCs w:val="22"/>
        </w:rPr>
      </w:pPr>
      <w:r>
        <w:rPr>
          <w:rFonts w:cs="Tahoma"/>
          <w:b/>
          <w:szCs w:val="22"/>
        </w:rPr>
        <w:t>Ou</w:t>
      </w:r>
    </w:p>
    <w:p w:rsidR="001466F3" w:rsidRDefault="001466F3" w:rsidP="001466F3">
      <w:pPr>
        <w:ind w:right="-1"/>
        <w:jc w:val="center"/>
        <w:rPr>
          <w:rFonts w:cs="Tahoma"/>
          <w:szCs w:val="22"/>
        </w:rPr>
      </w:pPr>
    </w:p>
    <w:p w:rsidR="006E7FCA" w:rsidRDefault="006E7FCA" w:rsidP="001466F3">
      <w:pPr>
        <w:ind w:right="-1"/>
        <w:jc w:val="center"/>
        <w:rPr>
          <w:rFonts w:cs="Tahoma"/>
          <w:szCs w:val="22"/>
        </w:rPr>
      </w:pPr>
      <w:r>
        <w:rPr>
          <w:rFonts w:cs="Tahoma"/>
          <w:b/>
          <w:szCs w:val="22"/>
        </w:rPr>
        <w:t>Béatrice BUSSIERE</w:t>
      </w:r>
      <w:r>
        <w:rPr>
          <w:rFonts w:cs="Tahoma"/>
          <w:szCs w:val="22"/>
        </w:rPr>
        <w:t xml:space="preserve"> </w:t>
      </w:r>
      <w:r w:rsidRPr="00B052E3">
        <w:rPr>
          <w:rFonts w:cs="Tahoma"/>
          <w:szCs w:val="22"/>
        </w:rPr>
        <w:t>–</w:t>
      </w:r>
      <w:r>
        <w:rPr>
          <w:rFonts w:cs="Tahoma"/>
          <w:szCs w:val="22"/>
        </w:rPr>
        <w:t xml:space="preserve"> </w:t>
      </w:r>
      <w:hyperlink r:id="rId13" w:history="1">
        <w:r w:rsidR="008B7E51" w:rsidRPr="005B2615">
          <w:rPr>
            <w:rStyle w:val="Lienhypertexte"/>
            <w:rFonts w:cs="Tahoma"/>
            <w:szCs w:val="22"/>
          </w:rPr>
          <w:t>bbussiere@institutcancer.fr</w:t>
        </w:r>
      </w:hyperlink>
      <w:r>
        <w:rPr>
          <w:rFonts w:cs="Tahoma"/>
          <w:szCs w:val="22"/>
        </w:rPr>
        <w:t xml:space="preserve">  </w:t>
      </w:r>
      <w:r w:rsidRPr="00B052E3">
        <w:rPr>
          <w:rFonts w:cs="Tahoma"/>
          <w:szCs w:val="22"/>
        </w:rPr>
        <w:t>–</w:t>
      </w:r>
      <w:r>
        <w:rPr>
          <w:rFonts w:cs="Tahoma"/>
          <w:szCs w:val="22"/>
        </w:rPr>
        <w:t xml:space="preserve"> </w:t>
      </w:r>
      <w:r w:rsidRPr="00B052E3">
        <w:rPr>
          <w:rFonts w:cs="Tahoma"/>
          <w:szCs w:val="22"/>
        </w:rPr>
        <w:t>Tel.</w:t>
      </w:r>
      <w:r>
        <w:rPr>
          <w:rFonts w:cs="Tahoma"/>
          <w:szCs w:val="22"/>
        </w:rPr>
        <w:t xml:space="preserve"> </w:t>
      </w:r>
      <w:r w:rsidRPr="00B052E3">
        <w:rPr>
          <w:rFonts w:cs="Tahoma"/>
          <w:szCs w:val="22"/>
        </w:rPr>
        <w:t>01</w:t>
      </w:r>
      <w:r>
        <w:rPr>
          <w:rFonts w:cs="Tahoma"/>
          <w:szCs w:val="22"/>
        </w:rPr>
        <w:t xml:space="preserve"> </w:t>
      </w:r>
      <w:r w:rsidRPr="00B052E3">
        <w:rPr>
          <w:rFonts w:cs="Tahoma"/>
          <w:szCs w:val="22"/>
        </w:rPr>
        <w:t>41</w:t>
      </w:r>
      <w:r>
        <w:rPr>
          <w:rFonts w:cs="Tahoma"/>
          <w:szCs w:val="22"/>
        </w:rPr>
        <w:t xml:space="preserve"> </w:t>
      </w:r>
      <w:r w:rsidRPr="00B052E3">
        <w:rPr>
          <w:rFonts w:cs="Tahoma"/>
          <w:szCs w:val="22"/>
        </w:rPr>
        <w:t>10</w:t>
      </w:r>
      <w:r>
        <w:rPr>
          <w:rFonts w:cs="Tahoma"/>
          <w:szCs w:val="22"/>
        </w:rPr>
        <w:t xml:space="preserve"> </w:t>
      </w:r>
      <w:r w:rsidRPr="00B052E3">
        <w:rPr>
          <w:rFonts w:cs="Tahoma"/>
          <w:szCs w:val="22"/>
        </w:rPr>
        <w:t>14</w:t>
      </w:r>
      <w:r>
        <w:rPr>
          <w:rFonts w:cs="Tahoma"/>
          <w:szCs w:val="22"/>
        </w:rPr>
        <w:t xml:space="preserve"> </w:t>
      </w:r>
      <w:r w:rsidRPr="00B052E3">
        <w:rPr>
          <w:rFonts w:cs="Tahoma"/>
          <w:szCs w:val="22"/>
        </w:rPr>
        <w:t>8</w:t>
      </w:r>
      <w:r>
        <w:rPr>
          <w:rFonts w:cs="Tahoma"/>
          <w:szCs w:val="22"/>
        </w:rPr>
        <w:t>5</w:t>
      </w:r>
    </w:p>
    <w:p w:rsidR="00D5043A" w:rsidRPr="002D326F" w:rsidRDefault="00D5043A" w:rsidP="008C0E5A">
      <w:pPr>
        <w:tabs>
          <w:tab w:val="left" w:pos="7620"/>
        </w:tabs>
        <w:rPr>
          <w:rFonts w:cs="Tahoma"/>
          <w:szCs w:val="22"/>
        </w:rPr>
      </w:pPr>
    </w:p>
    <w:sectPr w:rsidR="00D5043A" w:rsidRPr="002D326F" w:rsidSect="001003F4">
      <w:footerReference w:type="default" r:id="rId14"/>
      <w:pgSz w:w="11906" w:h="16838" w:code="9"/>
      <w:pgMar w:top="1021" w:right="1418" w:bottom="1418" w:left="1418" w:header="35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084" w:rsidRDefault="00D90084">
      <w:r>
        <w:separator/>
      </w:r>
    </w:p>
  </w:endnote>
  <w:endnote w:type="continuationSeparator" w:id="0">
    <w:p w:rsidR="00D90084" w:rsidRDefault="00D900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D6A" w:rsidRPr="001003F4" w:rsidRDefault="001E0D6A" w:rsidP="001466F3">
    <w:pPr>
      <w:pStyle w:val="Pieddepage"/>
      <w:tabs>
        <w:tab w:val="clear" w:pos="4536"/>
        <w:tab w:val="clear" w:pos="9072"/>
        <w:tab w:val="left" w:pos="8040"/>
      </w:tabs>
      <w:rPr>
        <w:rFonts w:cs="Tahoma"/>
        <w:color w:val="808080" w:themeColor="background1" w:themeShade="80"/>
        <w:sz w:val="18"/>
        <w:szCs w:val="20"/>
      </w:rPr>
    </w:pPr>
    <w:r w:rsidRPr="001003F4">
      <w:rPr>
        <w:rFonts w:cs="Tahoma"/>
        <w:color w:val="808080" w:themeColor="background1" w:themeShade="80"/>
        <w:sz w:val="18"/>
        <w:szCs w:val="20"/>
      </w:rPr>
      <w:t>INCa CLIP²-AAC 2015</w:t>
    </w:r>
    <w:r w:rsidRPr="001003F4">
      <w:rPr>
        <w:rFonts w:cs="Tahoma"/>
        <w:color w:val="808080" w:themeColor="background1" w:themeShade="80"/>
        <w:sz w:val="18"/>
        <w:szCs w:val="20"/>
      </w:rPr>
      <w:tab/>
      <w:t xml:space="preserve"> </w:t>
    </w:r>
    <w:r w:rsidR="00232A95" w:rsidRPr="001003F4">
      <w:rPr>
        <w:rStyle w:val="Numrodepage"/>
        <w:rFonts w:cs="Tahoma"/>
        <w:color w:val="808080" w:themeColor="background1" w:themeShade="80"/>
        <w:sz w:val="18"/>
        <w:szCs w:val="20"/>
      </w:rPr>
      <w:fldChar w:fldCharType="begin"/>
    </w:r>
    <w:r w:rsidRPr="001003F4">
      <w:rPr>
        <w:rStyle w:val="Numrodepage"/>
        <w:rFonts w:cs="Tahoma"/>
        <w:color w:val="808080" w:themeColor="background1" w:themeShade="80"/>
        <w:sz w:val="18"/>
        <w:szCs w:val="20"/>
      </w:rPr>
      <w:instrText xml:space="preserve"> PAGE </w:instrText>
    </w:r>
    <w:r w:rsidR="00232A95" w:rsidRPr="001003F4">
      <w:rPr>
        <w:rStyle w:val="Numrodepage"/>
        <w:rFonts w:cs="Tahoma"/>
        <w:color w:val="808080" w:themeColor="background1" w:themeShade="80"/>
        <w:sz w:val="18"/>
        <w:szCs w:val="20"/>
      </w:rPr>
      <w:fldChar w:fldCharType="separate"/>
    </w:r>
    <w:r w:rsidR="000B1796">
      <w:rPr>
        <w:rStyle w:val="Numrodepage"/>
        <w:rFonts w:cs="Tahoma"/>
        <w:noProof/>
        <w:color w:val="808080" w:themeColor="background1" w:themeShade="80"/>
        <w:sz w:val="18"/>
        <w:szCs w:val="20"/>
      </w:rPr>
      <w:t>10</w:t>
    </w:r>
    <w:r w:rsidR="00232A95" w:rsidRPr="001003F4">
      <w:rPr>
        <w:rStyle w:val="Numrodepage"/>
        <w:rFonts w:cs="Tahoma"/>
        <w:color w:val="808080" w:themeColor="background1" w:themeShade="80"/>
        <w:sz w:val="18"/>
        <w:szCs w:val="20"/>
      </w:rPr>
      <w:fldChar w:fldCharType="end"/>
    </w:r>
    <w:r w:rsidRPr="001003F4">
      <w:rPr>
        <w:rStyle w:val="Numrodepage"/>
        <w:rFonts w:cs="Tahoma"/>
        <w:color w:val="808080" w:themeColor="background1" w:themeShade="80"/>
        <w:sz w:val="18"/>
        <w:szCs w:val="20"/>
      </w:rPr>
      <w:t>/</w:t>
    </w:r>
    <w:r w:rsidR="00232A95" w:rsidRPr="001003F4">
      <w:rPr>
        <w:rStyle w:val="Numrodepage"/>
        <w:rFonts w:cs="Tahoma"/>
        <w:color w:val="808080" w:themeColor="background1" w:themeShade="80"/>
        <w:sz w:val="18"/>
        <w:szCs w:val="20"/>
      </w:rPr>
      <w:fldChar w:fldCharType="begin"/>
    </w:r>
    <w:r w:rsidRPr="001003F4">
      <w:rPr>
        <w:rStyle w:val="Numrodepage"/>
        <w:rFonts w:cs="Tahoma"/>
        <w:color w:val="808080" w:themeColor="background1" w:themeShade="80"/>
        <w:sz w:val="18"/>
        <w:szCs w:val="20"/>
      </w:rPr>
      <w:instrText xml:space="preserve"> NUMPAGES </w:instrText>
    </w:r>
    <w:r w:rsidR="00232A95" w:rsidRPr="001003F4">
      <w:rPr>
        <w:rStyle w:val="Numrodepage"/>
        <w:rFonts w:cs="Tahoma"/>
        <w:color w:val="808080" w:themeColor="background1" w:themeShade="80"/>
        <w:sz w:val="18"/>
        <w:szCs w:val="20"/>
      </w:rPr>
      <w:fldChar w:fldCharType="separate"/>
    </w:r>
    <w:r w:rsidR="000B1796">
      <w:rPr>
        <w:rStyle w:val="Numrodepage"/>
        <w:rFonts w:cs="Tahoma"/>
        <w:noProof/>
        <w:color w:val="808080" w:themeColor="background1" w:themeShade="80"/>
        <w:sz w:val="18"/>
        <w:szCs w:val="20"/>
      </w:rPr>
      <w:t>11</w:t>
    </w:r>
    <w:r w:rsidR="00232A95" w:rsidRPr="001003F4">
      <w:rPr>
        <w:rStyle w:val="Numrodepage"/>
        <w:rFonts w:cs="Tahoma"/>
        <w:color w:val="808080" w:themeColor="background1" w:themeShade="80"/>
        <w:sz w:val="18"/>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084" w:rsidRDefault="00D90084">
      <w:r>
        <w:separator/>
      </w:r>
    </w:p>
  </w:footnote>
  <w:footnote w:type="continuationSeparator" w:id="0">
    <w:p w:rsidR="00D90084" w:rsidRDefault="00D90084">
      <w:r>
        <w:continuationSeparator/>
      </w:r>
    </w:p>
  </w:footnote>
  <w:footnote w:id="1">
    <w:p w:rsidR="001E0D6A" w:rsidRDefault="001E0D6A">
      <w:pPr>
        <w:pStyle w:val="Notedebasdepage"/>
      </w:pPr>
      <w:r>
        <w:rPr>
          <w:rStyle w:val="Appelnotedebasdep"/>
        </w:rPr>
        <w:footnoteRef/>
      </w:r>
      <w:r>
        <w:t xml:space="preserve"> </w:t>
      </w:r>
      <w:r w:rsidRPr="007B59C5">
        <w:rPr>
          <w:rFonts w:cs="Tahoma"/>
          <w:sz w:val="18"/>
          <w:szCs w:val="18"/>
        </w:rPr>
        <w:t>Ces critères valent critères d’éligibilité spécifiques au sens de la procédure générique.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228"/>
    <w:multiLevelType w:val="hybridMultilevel"/>
    <w:tmpl w:val="D0A4DFB4"/>
    <w:lvl w:ilvl="0" w:tplc="9802F4B4">
      <w:start w:val="1"/>
      <w:numFmt w:val="bullet"/>
      <w:pStyle w:val="puce"/>
      <w:lvlText w:val=""/>
      <w:lvlJc w:val="left"/>
      <w:pPr>
        <w:ind w:left="1428" w:hanging="360"/>
      </w:pPr>
      <w:rPr>
        <w:rFonts w:ascii="Wingdings" w:hAnsi="Wingdings" w:hint="default"/>
        <w:color w:val="1F497D"/>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63F5D02"/>
    <w:multiLevelType w:val="hybridMultilevel"/>
    <w:tmpl w:val="380C9A38"/>
    <w:lvl w:ilvl="0" w:tplc="E4BEDBA2">
      <w:start w:val="1"/>
      <w:numFmt w:val="bullet"/>
      <w:pStyle w:val="Puceniv01"/>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C1131"/>
    <w:multiLevelType w:val="hybridMultilevel"/>
    <w:tmpl w:val="0256DEA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0F4C16B8"/>
    <w:multiLevelType w:val="multilevel"/>
    <w:tmpl w:val="9002393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nsid w:val="110357C0"/>
    <w:multiLevelType w:val="hybridMultilevel"/>
    <w:tmpl w:val="6ED676AE"/>
    <w:lvl w:ilvl="0" w:tplc="7DA230AC">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1B20370"/>
    <w:multiLevelType w:val="multilevel"/>
    <w:tmpl w:val="753034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33E6D6B"/>
    <w:multiLevelType w:val="hybridMultilevel"/>
    <w:tmpl w:val="5428DB2A"/>
    <w:lvl w:ilvl="0" w:tplc="52AAD24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9F4CAD"/>
    <w:multiLevelType w:val="hybridMultilevel"/>
    <w:tmpl w:val="7744CEC0"/>
    <w:lvl w:ilvl="0" w:tplc="985CAF1C">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A1B284D"/>
    <w:multiLevelType w:val="multilevel"/>
    <w:tmpl w:val="C87CB41A"/>
    <w:lvl w:ilvl="0">
      <w:start w:val="1"/>
      <w:numFmt w:val="decimal"/>
      <w:lvlText w:val="%1.- "/>
      <w:lvlJc w:val="left"/>
      <w:pPr>
        <w:ind w:left="432" w:hanging="432"/>
      </w:pPr>
      <w:rPr>
        <w:rFonts w:ascii="Tahoma" w:hAnsi="Tahoma" w:hint="default"/>
        <w:b/>
        <w:i w:val="0"/>
        <w:color w:val="333399"/>
        <w:sz w:val="24"/>
      </w:rPr>
    </w:lvl>
    <w:lvl w:ilvl="1">
      <w:start w:val="1"/>
      <w:numFmt w:val="decimal"/>
      <w:lvlText w:val="%1.%2"/>
      <w:lvlJc w:val="left"/>
      <w:pPr>
        <w:ind w:left="576" w:hanging="576"/>
      </w:pPr>
      <w:rPr>
        <w:rFonts w:cs="Times New Roman"/>
        <w:i w:val="0"/>
        <w:iC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3412CA0"/>
    <w:multiLevelType w:val="multilevel"/>
    <w:tmpl w:val="0C9AEA54"/>
    <w:lvl w:ilvl="0">
      <w:start w:val="1"/>
      <w:numFmt w:val="decimal"/>
      <w:lvlText w:val="%1."/>
      <w:lvlJc w:val="left"/>
      <w:pPr>
        <w:tabs>
          <w:tab w:val="num" w:pos="360"/>
        </w:tabs>
        <w:ind w:left="360" w:hanging="360"/>
      </w:pPr>
      <w:rPr>
        <w:rFonts w:hint="default"/>
        <w:b/>
        <w:sz w:val="28"/>
        <w:szCs w:val="28"/>
      </w:rPr>
    </w:lvl>
    <w:lvl w:ilvl="1">
      <w:start w:val="1"/>
      <w:numFmt w:val="decimal"/>
      <w:lvlText w:val="%1.%2."/>
      <w:lvlJc w:val="left"/>
      <w:pPr>
        <w:tabs>
          <w:tab w:val="num" w:pos="792"/>
        </w:tabs>
        <w:ind w:left="792" w:hanging="432"/>
      </w:pPr>
      <w:rPr>
        <w:rFonts w:ascii="Tahoma" w:hAnsi="Tahoma" w:cs="Tahoma" w:hint="default"/>
        <w:b/>
        <w:color w:val="00206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D8578CA"/>
    <w:multiLevelType w:val="hybridMultilevel"/>
    <w:tmpl w:val="7BE8E540"/>
    <w:lvl w:ilvl="0" w:tplc="6F94EA7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0F14AC"/>
    <w:multiLevelType w:val="hybridMultilevel"/>
    <w:tmpl w:val="6A76A98E"/>
    <w:lvl w:ilvl="0" w:tplc="7DA230AC">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3AE5C02"/>
    <w:multiLevelType w:val="hybridMultilevel"/>
    <w:tmpl w:val="CAB400F4"/>
    <w:lvl w:ilvl="0" w:tplc="088C5124">
      <w:start w:val="1"/>
      <w:numFmt w:val="bullet"/>
      <w:lvlText w:val=""/>
      <w:lvlJc w:val="right"/>
      <w:pPr>
        <w:ind w:left="720" w:hanging="360"/>
      </w:pPr>
      <w:rPr>
        <w:rFonts w:ascii="Wingdings" w:hAnsi="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97364E"/>
    <w:multiLevelType w:val="hybridMultilevel"/>
    <w:tmpl w:val="F634E210"/>
    <w:lvl w:ilvl="0" w:tplc="42066D7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673256E"/>
    <w:multiLevelType w:val="hybridMultilevel"/>
    <w:tmpl w:val="4830BDFC"/>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41494BC2"/>
    <w:multiLevelType w:val="hybridMultilevel"/>
    <w:tmpl w:val="2F3C6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D03CB4"/>
    <w:multiLevelType w:val="hybridMultilevel"/>
    <w:tmpl w:val="FD2E71DE"/>
    <w:lvl w:ilvl="0" w:tplc="040C000B">
      <w:start w:val="1"/>
      <w:numFmt w:val="bullet"/>
      <w:lvlText w:val=""/>
      <w:lvlJc w:val="left"/>
      <w:pPr>
        <w:tabs>
          <w:tab w:val="num" w:pos="900"/>
        </w:tabs>
        <w:ind w:left="90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517466C"/>
    <w:multiLevelType w:val="multilevel"/>
    <w:tmpl w:val="6A76A98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6100E31"/>
    <w:multiLevelType w:val="multilevel"/>
    <w:tmpl w:val="1ABE70F8"/>
    <w:lvl w:ilvl="0">
      <w:start w:val="1"/>
      <w:numFmt w:val="decimal"/>
      <w:pStyle w:val="Car1"/>
      <w:lvlText w:val="ANNEXE %1"/>
      <w:lvlJc w:val="left"/>
      <w:pPr>
        <w:tabs>
          <w:tab w:val="num" w:pos="1800"/>
        </w:tabs>
        <w:ind w:left="432" w:hanging="432"/>
      </w:pPr>
      <w:rPr>
        <w:rFonts w:hint="default"/>
        <w:b/>
        <w:i w:val="0"/>
        <w:sz w:val="28"/>
        <w:szCs w:val="28"/>
        <w:u w:val="doubl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69E5DBB"/>
    <w:multiLevelType w:val="hybridMultilevel"/>
    <w:tmpl w:val="B1B4BC18"/>
    <w:lvl w:ilvl="0" w:tplc="040C000B">
      <w:start w:val="1"/>
      <w:numFmt w:val="bullet"/>
      <w:lvlText w:val=""/>
      <w:lvlJc w:val="left"/>
      <w:pPr>
        <w:tabs>
          <w:tab w:val="num" w:pos="900"/>
        </w:tabs>
        <w:ind w:left="900" w:hanging="360"/>
      </w:pPr>
      <w:rPr>
        <w:rFonts w:ascii="Wingdings" w:hAnsi="Wingdings" w:hint="default"/>
      </w:rPr>
    </w:lvl>
    <w:lvl w:ilvl="1" w:tplc="57CA5C8E">
      <w:start w:val="1"/>
      <w:numFmt w:val="decimal"/>
      <w:lvlText w:val="%2."/>
      <w:lvlJc w:val="left"/>
      <w:pPr>
        <w:tabs>
          <w:tab w:val="num" w:pos="1620"/>
        </w:tabs>
        <w:ind w:left="1620" w:hanging="360"/>
      </w:pPr>
      <w:rPr>
        <w:b w:val="0"/>
      </w:rPr>
    </w:lvl>
    <w:lvl w:ilvl="2" w:tplc="040C0005">
      <w:start w:val="1"/>
      <w:numFmt w:val="decimal"/>
      <w:lvlText w:val="%3."/>
      <w:lvlJc w:val="left"/>
      <w:pPr>
        <w:tabs>
          <w:tab w:val="num" w:pos="2340"/>
        </w:tabs>
        <w:ind w:left="2340" w:hanging="360"/>
      </w:pPr>
    </w:lvl>
    <w:lvl w:ilvl="3" w:tplc="040C0001">
      <w:start w:val="1"/>
      <w:numFmt w:val="decimal"/>
      <w:lvlText w:val="%4."/>
      <w:lvlJc w:val="left"/>
      <w:pPr>
        <w:tabs>
          <w:tab w:val="num" w:pos="3060"/>
        </w:tabs>
        <w:ind w:left="3060" w:hanging="360"/>
      </w:pPr>
    </w:lvl>
    <w:lvl w:ilvl="4" w:tplc="040C0003">
      <w:start w:val="1"/>
      <w:numFmt w:val="decimal"/>
      <w:lvlText w:val="%5."/>
      <w:lvlJc w:val="left"/>
      <w:pPr>
        <w:tabs>
          <w:tab w:val="num" w:pos="3780"/>
        </w:tabs>
        <w:ind w:left="3780" w:hanging="360"/>
      </w:pPr>
    </w:lvl>
    <w:lvl w:ilvl="5" w:tplc="040C0005">
      <w:start w:val="1"/>
      <w:numFmt w:val="decimal"/>
      <w:lvlText w:val="%6."/>
      <w:lvlJc w:val="left"/>
      <w:pPr>
        <w:tabs>
          <w:tab w:val="num" w:pos="4500"/>
        </w:tabs>
        <w:ind w:left="4500" w:hanging="360"/>
      </w:pPr>
    </w:lvl>
    <w:lvl w:ilvl="6" w:tplc="040C0001">
      <w:start w:val="1"/>
      <w:numFmt w:val="decimal"/>
      <w:lvlText w:val="%7."/>
      <w:lvlJc w:val="left"/>
      <w:pPr>
        <w:tabs>
          <w:tab w:val="num" w:pos="5220"/>
        </w:tabs>
        <w:ind w:left="5220" w:hanging="360"/>
      </w:pPr>
    </w:lvl>
    <w:lvl w:ilvl="7" w:tplc="040C0003">
      <w:start w:val="1"/>
      <w:numFmt w:val="decimal"/>
      <w:lvlText w:val="%8."/>
      <w:lvlJc w:val="left"/>
      <w:pPr>
        <w:tabs>
          <w:tab w:val="num" w:pos="5940"/>
        </w:tabs>
        <w:ind w:left="5940" w:hanging="360"/>
      </w:pPr>
    </w:lvl>
    <w:lvl w:ilvl="8" w:tplc="040C0005">
      <w:start w:val="1"/>
      <w:numFmt w:val="decimal"/>
      <w:lvlText w:val="%9."/>
      <w:lvlJc w:val="left"/>
      <w:pPr>
        <w:tabs>
          <w:tab w:val="num" w:pos="6660"/>
        </w:tabs>
        <w:ind w:left="6660" w:hanging="360"/>
      </w:pPr>
    </w:lvl>
  </w:abstractNum>
  <w:abstractNum w:abstractNumId="20">
    <w:nsid w:val="4E6A6C7B"/>
    <w:multiLevelType w:val="hybridMultilevel"/>
    <w:tmpl w:val="A52289D0"/>
    <w:lvl w:ilvl="0" w:tplc="040C0005">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1">
    <w:nsid w:val="54E64E60"/>
    <w:multiLevelType w:val="hybridMultilevel"/>
    <w:tmpl w:val="CF4669D6"/>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2">
    <w:nsid w:val="59B42577"/>
    <w:multiLevelType w:val="multilevel"/>
    <w:tmpl w:val="196EEFAE"/>
    <w:lvl w:ilvl="0">
      <w:start w:val="1"/>
      <w:numFmt w:val="decimal"/>
      <w:lvlText w:val="%1."/>
      <w:lvlJc w:val="left"/>
      <w:pPr>
        <w:tabs>
          <w:tab w:val="num" w:pos="360"/>
        </w:tabs>
        <w:ind w:left="360" w:hanging="360"/>
      </w:pPr>
      <w:rPr>
        <w:rFonts w:hint="default"/>
        <w:b/>
        <w:sz w:val="28"/>
        <w:szCs w:val="28"/>
      </w:rPr>
    </w:lvl>
    <w:lvl w:ilvl="1">
      <w:start w:val="1"/>
      <w:numFmt w:val="decimal"/>
      <w:lvlText w:val="%1.%2."/>
      <w:lvlJc w:val="left"/>
      <w:pPr>
        <w:tabs>
          <w:tab w:val="num" w:pos="792"/>
        </w:tabs>
        <w:ind w:left="792" w:hanging="432"/>
      </w:pPr>
      <w:rPr>
        <w:rFonts w:ascii="Tahoma" w:hAnsi="Tahoma" w:cs="Tahoma" w:hint="default"/>
        <w:b/>
        <w:color w:val="002060"/>
        <w:sz w:val="24"/>
        <w:szCs w:val="26"/>
      </w:rPr>
    </w:lvl>
    <w:lvl w:ilvl="2">
      <w:start w:val="1"/>
      <w:numFmt w:val="decimal"/>
      <w:lvlText w:val="%1.%2.%3."/>
      <w:lvlJc w:val="left"/>
      <w:pPr>
        <w:tabs>
          <w:tab w:val="num" w:pos="1440"/>
        </w:tabs>
        <w:ind w:left="1224" w:hanging="504"/>
      </w:pPr>
      <w:rPr>
        <w:rFonts w:ascii="Tahoma" w:hAnsi="Tahoma" w:cs="Tahoma" w:hint="default"/>
        <w:b/>
        <w:color w:val="00206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9EA297C"/>
    <w:multiLevelType w:val="multilevel"/>
    <w:tmpl w:val="6ED676A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A176700"/>
    <w:multiLevelType w:val="hybridMultilevel"/>
    <w:tmpl w:val="D9E02700"/>
    <w:lvl w:ilvl="0" w:tplc="A39067CC">
      <w:start w:val="1"/>
      <w:numFmt w:val="bullet"/>
      <w:lvlText w:val=""/>
      <w:lvlJc w:val="left"/>
      <w:pPr>
        <w:ind w:left="2062" w:hanging="360"/>
      </w:pPr>
      <w:rPr>
        <w:rFonts w:ascii="Wingdings" w:hAnsi="Wingdings" w:hint="default"/>
        <w:color w:val="0066FF"/>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950B37"/>
    <w:multiLevelType w:val="multilevel"/>
    <w:tmpl w:val="96220EE0"/>
    <w:lvl w:ilvl="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9B17667"/>
    <w:multiLevelType w:val="hybridMultilevel"/>
    <w:tmpl w:val="85AEF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FA1676"/>
    <w:multiLevelType w:val="multilevel"/>
    <w:tmpl w:val="109EE7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CAD012B"/>
    <w:multiLevelType w:val="multilevel"/>
    <w:tmpl w:val="3D2A077A"/>
    <w:lvl w:ilvl="0">
      <w:start w:val="1"/>
      <w:numFmt w:val="decimal"/>
      <w:lvlText w:val="%1.- "/>
      <w:lvlJc w:val="left"/>
      <w:pPr>
        <w:ind w:left="432" w:hanging="432"/>
      </w:pPr>
      <w:rPr>
        <w:rFonts w:ascii="Tahoma" w:hAnsi="Tahoma" w:hint="default"/>
        <w:b/>
        <w:i w:val="0"/>
        <w:color w:val="333399"/>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6F491024"/>
    <w:multiLevelType w:val="hybridMultilevel"/>
    <w:tmpl w:val="B2F03BF6"/>
    <w:lvl w:ilvl="0" w:tplc="040C000B">
      <w:start w:val="1"/>
      <w:numFmt w:val="bullet"/>
      <w:lvlText w:val=""/>
      <w:lvlJc w:val="left"/>
      <w:pPr>
        <w:tabs>
          <w:tab w:val="num" w:pos="900"/>
        </w:tabs>
        <w:ind w:left="90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14B1DC8"/>
    <w:multiLevelType w:val="multilevel"/>
    <w:tmpl w:val="07B2AA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A846CE7"/>
    <w:multiLevelType w:val="hybridMultilevel"/>
    <w:tmpl w:val="2D1860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7E427F"/>
    <w:multiLevelType w:val="hybridMultilevel"/>
    <w:tmpl w:val="00646170"/>
    <w:lvl w:ilvl="0" w:tplc="09985CF2">
      <w:start w:val="1"/>
      <w:numFmt w:val="bullet"/>
      <w:lvlText w:val=""/>
      <w:lvlJc w:val="left"/>
      <w:pPr>
        <w:tabs>
          <w:tab w:val="num" w:pos="3600"/>
        </w:tabs>
        <w:ind w:left="360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D7009AC"/>
    <w:multiLevelType w:val="multilevel"/>
    <w:tmpl w:val="69F2C678"/>
    <w:lvl w:ilvl="0">
      <w:start w:val="1"/>
      <w:numFmt w:val="decimal"/>
      <w:lvlText w:val="%1.- "/>
      <w:lvlJc w:val="left"/>
      <w:pPr>
        <w:ind w:left="432" w:hanging="432"/>
      </w:pPr>
      <w:rPr>
        <w:rFonts w:ascii="Tahoma" w:hAnsi="Tahoma" w:hint="default"/>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19"/>
  </w:num>
  <w:num w:numId="3">
    <w:abstractNumId w:val="4"/>
  </w:num>
  <w:num w:numId="4">
    <w:abstractNumId w:val="11"/>
  </w:num>
  <w:num w:numId="5">
    <w:abstractNumId w:val="7"/>
  </w:num>
  <w:num w:numId="6">
    <w:abstractNumId w:val="18"/>
  </w:num>
  <w:num w:numId="7">
    <w:abstractNumId w:val="32"/>
  </w:num>
  <w:num w:numId="8">
    <w:abstractNumId w:val="13"/>
  </w:num>
  <w:num w:numId="9">
    <w:abstractNumId w:val="17"/>
  </w:num>
  <w:num w:numId="10">
    <w:abstractNumId w:val="29"/>
  </w:num>
  <w:num w:numId="11">
    <w:abstractNumId w:val="23"/>
  </w:num>
  <w:num w:numId="12">
    <w:abstractNumId w:val="16"/>
  </w:num>
  <w:num w:numId="13">
    <w:abstractNumId w:val="0"/>
  </w:num>
  <w:num w:numId="14">
    <w:abstractNumId w:val="1"/>
  </w:num>
  <w:num w:numId="15">
    <w:abstractNumId w:val="24"/>
  </w:num>
  <w:num w:numId="16">
    <w:abstractNumId w:val="24"/>
  </w:num>
  <w:num w:numId="17">
    <w:abstractNumId w:val="24"/>
  </w:num>
  <w:num w:numId="18">
    <w:abstractNumId w:val="24"/>
  </w:num>
  <w:num w:numId="19">
    <w:abstractNumId w:val="1"/>
  </w:num>
  <w:num w:numId="20">
    <w:abstractNumId w:val="31"/>
  </w:num>
  <w:num w:numId="21">
    <w:abstractNumId w:val="9"/>
  </w:num>
  <w:num w:numId="22">
    <w:abstractNumId w:val="1"/>
  </w:num>
  <w:num w:numId="23">
    <w:abstractNumId w:val="1"/>
  </w:num>
  <w:num w:numId="24">
    <w:abstractNumId w:val="2"/>
  </w:num>
  <w:num w:numId="25">
    <w:abstractNumId w:val="21"/>
  </w:num>
  <w:num w:numId="26">
    <w:abstractNumId w:val="26"/>
  </w:num>
  <w:num w:numId="27">
    <w:abstractNumId w:val="0"/>
  </w:num>
  <w:num w:numId="28">
    <w:abstractNumId w:val="30"/>
  </w:num>
  <w:num w:numId="29">
    <w:abstractNumId w:val="25"/>
  </w:num>
  <w:num w:numId="30">
    <w:abstractNumId w:val="12"/>
  </w:num>
  <w:num w:numId="31">
    <w:abstractNumId w:val="15"/>
  </w:num>
  <w:num w:numId="32">
    <w:abstractNumId w:val="14"/>
  </w:num>
  <w:num w:numId="33">
    <w:abstractNumId w:val="6"/>
  </w:num>
  <w:num w:numId="34">
    <w:abstractNumId w:val="10"/>
  </w:num>
  <w:num w:numId="35">
    <w:abstractNumId w:val="1"/>
  </w:num>
  <w:num w:numId="36">
    <w:abstractNumId w:val="1"/>
  </w:num>
  <w:num w:numId="37">
    <w:abstractNumId w:val="1"/>
  </w:num>
  <w:num w:numId="38">
    <w:abstractNumId w:val="1"/>
  </w:num>
  <w:num w:numId="39">
    <w:abstractNumId w:val="1"/>
  </w:num>
  <w:num w:numId="40">
    <w:abstractNumId w:val="1"/>
  </w:num>
  <w:num w:numId="41">
    <w:abstractNumId w:val="20"/>
  </w:num>
  <w:num w:numId="42">
    <w:abstractNumId w:val="33"/>
  </w:num>
  <w:num w:numId="43">
    <w:abstractNumId w:val="5"/>
  </w:num>
  <w:num w:numId="44">
    <w:abstractNumId w:val="8"/>
  </w:num>
  <w:num w:numId="45">
    <w:abstractNumId w:val="8"/>
  </w:num>
  <w:num w:numId="46">
    <w:abstractNumId w:val="27"/>
  </w:num>
  <w:num w:numId="47">
    <w:abstractNumId w:val="28"/>
  </w:num>
  <w:num w:numId="4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stylePaneFormatFilter w:val="3F0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647746"/>
    <w:rsid w:val="00007963"/>
    <w:rsid w:val="000139F4"/>
    <w:rsid w:val="00015B89"/>
    <w:rsid w:val="00022F96"/>
    <w:rsid w:val="00026813"/>
    <w:rsid w:val="000324CE"/>
    <w:rsid w:val="000326DF"/>
    <w:rsid w:val="00034D02"/>
    <w:rsid w:val="000405A3"/>
    <w:rsid w:val="0004167E"/>
    <w:rsid w:val="000416D4"/>
    <w:rsid w:val="0004200B"/>
    <w:rsid w:val="0004350C"/>
    <w:rsid w:val="0005284A"/>
    <w:rsid w:val="000565A4"/>
    <w:rsid w:val="00062CDB"/>
    <w:rsid w:val="00064866"/>
    <w:rsid w:val="00064AE8"/>
    <w:rsid w:val="0008104B"/>
    <w:rsid w:val="000867ED"/>
    <w:rsid w:val="00094368"/>
    <w:rsid w:val="000A599D"/>
    <w:rsid w:val="000A5FCD"/>
    <w:rsid w:val="000B1796"/>
    <w:rsid w:val="000B1C6E"/>
    <w:rsid w:val="000B3848"/>
    <w:rsid w:val="000B48D2"/>
    <w:rsid w:val="000B6B90"/>
    <w:rsid w:val="000C03F0"/>
    <w:rsid w:val="000C3381"/>
    <w:rsid w:val="000C6BCA"/>
    <w:rsid w:val="000D01A2"/>
    <w:rsid w:val="000D1D52"/>
    <w:rsid w:val="000D3447"/>
    <w:rsid w:val="000D4E92"/>
    <w:rsid w:val="000D6666"/>
    <w:rsid w:val="000E1C22"/>
    <w:rsid w:val="000F1086"/>
    <w:rsid w:val="000F1369"/>
    <w:rsid w:val="000F38A5"/>
    <w:rsid w:val="000F6FFE"/>
    <w:rsid w:val="000F73B4"/>
    <w:rsid w:val="000F756B"/>
    <w:rsid w:val="001003F4"/>
    <w:rsid w:val="001016E3"/>
    <w:rsid w:val="001026AC"/>
    <w:rsid w:val="00106557"/>
    <w:rsid w:val="00112083"/>
    <w:rsid w:val="00112A60"/>
    <w:rsid w:val="00113FED"/>
    <w:rsid w:val="0011548A"/>
    <w:rsid w:val="00123554"/>
    <w:rsid w:val="001249FE"/>
    <w:rsid w:val="0012614F"/>
    <w:rsid w:val="0012783B"/>
    <w:rsid w:val="001346B3"/>
    <w:rsid w:val="00134996"/>
    <w:rsid w:val="00136F49"/>
    <w:rsid w:val="00137628"/>
    <w:rsid w:val="00140085"/>
    <w:rsid w:val="001435E7"/>
    <w:rsid w:val="00145C17"/>
    <w:rsid w:val="0014629A"/>
    <w:rsid w:val="001466F3"/>
    <w:rsid w:val="00151098"/>
    <w:rsid w:val="0015266E"/>
    <w:rsid w:val="0015523F"/>
    <w:rsid w:val="00161369"/>
    <w:rsid w:val="0016277C"/>
    <w:rsid w:val="001635FD"/>
    <w:rsid w:val="00164A0C"/>
    <w:rsid w:val="001746F7"/>
    <w:rsid w:val="00182598"/>
    <w:rsid w:val="00190D7F"/>
    <w:rsid w:val="001926FD"/>
    <w:rsid w:val="0019460C"/>
    <w:rsid w:val="001A3B58"/>
    <w:rsid w:val="001A53D5"/>
    <w:rsid w:val="001B0DE4"/>
    <w:rsid w:val="001B24D3"/>
    <w:rsid w:val="001B6605"/>
    <w:rsid w:val="001B7130"/>
    <w:rsid w:val="001C4902"/>
    <w:rsid w:val="001C53E3"/>
    <w:rsid w:val="001D039F"/>
    <w:rsid w:val="001D246D"/>
    <w:rsid w:val="001E023B"/>
    <w:rsid w:val="001E0886"/>
    <w:rsid w:val="001E0D6A"/>
    <w:rsid w:val="001E2D22"/>
    <w:rsid w:val="001F0B77"/>
    <w:rsid w:val="001F3466"/>
    <w:rsid w:val="0020643F"/>
    <w:rsid w:val="002143F4"/>
    <w:rsid w:val="0021578F"/>
    <w:rsid w:val="002158BD"/>
    <w:rsid w:val="00222CE2"/>
    <w:rsid w:val="0022386D"/>
    <w:rsid w:val="0022418F"/>
    <w:rsid w:val="002244A3"/>
    <w:rsid w:val="00232A95"/>
    <w:rsid w:val="00242128"/>
    <w:rsid w:val="002433BD"/>
    <w:rsid w:val="0024566C"/>
    <w:rsid w:val="00245D4A"/>
    <w:rsid w:val="00252359"/>
    <w:rsid w:val="0025275E"/>
    <w:rsid w:val="00260802"/>
    <w:rsid w:val="00263597"/>
    <w:rsid w:val="00264746"/>
    <w:rsid w:val="00266499"/>
    <w:rsid w:val="002668CB"/>
    <w:rsid w:val="00270D4C"/>
    <w:rsid w:val="002711B5"/>
    <w:rsid w:val="00271E9C"/>
    <w:rsid w:val="002813C8"/>
    <w:rsid w:val="00282137"/>
    <w:rsid w:val="00287FB6"/>
    <w:rsid w:val="002905BA"/>
    <w:rsid w:val="00290833"/>
    <w:rsid w:val="0029476A"/>
    <w:rsid w:val="002B4CB6"/>
    <w:rsid w:val="002B637A"/>
    <w:rsid w:val="002C6F90"/>
    <w:rsid w:val="002C752F"/>
    <w:rsid w:val="002D30A4"/>
    <w:rsid w:val="002D326F"/>
    <w:rsid w:val="002D37B3"/>
    <w:rsid w:val="002E1236"/>
    <w:rsid w:val="002E7837"/>
    <w:rsid w:val="002F0961"/>
    <w:rsid w:val="002F2390"/>
    <w:rsid w:val="002F361B"/>
    <w:rsid w:val="00301F0E"/>
    <w:rsid w:val="0030237D"/>
    <w:rsid w:val="00307A76"/>
    <w:rsid w:val="003161A8"/>
    <w:rsid w:val="00317151"/>
    <w:rsid w:val="00317D14"/>
    <w:rsid w:val="003209D4"/>
    <w:rsid w:val="00320E79"/>
    <w:rsid w:val="003222F2"/>
    <w:rsid w:val="00334203"/>
    <w:rsid w:val="003358EE"/>
    <w:rsid w:val="003376D6"/>
    <w:rsid w:val="00344B51"/>
    <w:rsid w:val="003456A8"/>
    <w:rsid w:val="00345D3C"/>
    <w:rsid w:val="003511E5"/>
    <w:rsid w:val="003542A9"/>
    <w:rsid w:val="00354EBA"/>
    <w:rsid w:val="00362480"/>
    <w:rsid w:val="00364B6C"/>
    <w:rsid w:val="00364C46"/>
    <w:rsid w:val="00365CFF"/>
    <w:rsid w:val="003736AE"/>
    <w:rsid w:val="00381824"/>
    <w:rsid w:val="00383A2A"/>
    <w:rsid w:val="00386137"/>
    <w:rsid w:val="00387507"/>
    <w:rsid w:val="00392729"/>
    <w:rsid w:val="003A4A8A"/>
    <w:rsid w:val="003A7539"/>
    <w:rsid w:val="003B04E6"/>
    <w:rsid w:val="003B18BA"/>
    <w:rsid w:val="003B3E9B"/>
    <w:rsid w:val="003C228B"/>
    <w:rsid w:val="003C467E"/>
    <w:rsid w:val="003D35A2"/>
    <w:rsid w:val="003D53BE"/>
    <w:rsid w:val="003D7A72"/>
    <w:rsid w:val="003E3A06"/>
    <w:rsid w:val="003E6C91"/>
    <w:rsid w:val="003F6C1B"/>
    <w:rsid w:val="003F70A2"/>
    <w:rsid w:val="003F71D9"/>
    <w:rsid w:val="004003EC"/>
    <w:rsid w:val="00400D24"/>
    <w:rsid w:val="00401F3F"/>
    <w:rsid w:val="00404A2F"/>
    <w:rsid w:val="00405657"/>
    <w:rsid w:val="00406390"/>
    <w:rsid w:val="004063F9"/>
    <w:rsid w:val="00407AC1"/>
    <w:rsid w:val="00415319"/>
    <w:rsid w:val="00420235"/>
    <w:rsid w:val="00432320"/>
    <w:rsid w:val="00436419"/>
    <w:rsid w:val="00446272"/>
    <w:rsid w:val="004468C0"/>
    <w:rsid w:val="00446B6C"/>
    <w:rsid w:val="004505E1"/>
    <w:rsid w:val="00451252"/>
    <w:rsid w:val="004523A1"/>
    <w:rsid w:val="004609B4"/>
    <w:rsid w:val="004635B0"/>
    <w:rsid w:val="00465B9B"/>
    <w:rsid w:val="00467CBC"/>
    <w:rsid w:val="00482521"/>
    <w:rsid w:val="0048434D"/>
    <w:rsid w:val="004920D2"/>
    <w:rsid w:val="00493DAA"/>
    <w:rsid w:val="00494836"/>
    <w:rsid w:val="00497E60"/>
    <w:rsid w:val="004A4238"/>
    <w:rsid w:val="004A79A6"/>
    <w:rsid w:val="004B08AB"/>
    <w:rsid w:val="004B0953"/>
    <w:rsid w:val="004B0A80"/>
    <w:rsid w:val="004C0E01"/>
    <w:rsid w:val="004C271D"/>
    <w:rsid w:val="004C7B6C"/>
    <w:rsid w:val="004D46A6"/>
    <w:rsid w:val="004D7FC8"/>
    <w:rsid w:val="004E1E53"/>
    <w:rsid w:val="004E5E29"/>
    <w:rsid w:val="004E6F9B"/>
    <w:rsid w:val="004E7D12"/>
    <w:rsid w:val="004F002C"/>
    <w:rsid w:val="00503A25"/>
    <w:rsid w:val="005064BE"/>
    <w:rsid w:val="00506A0B"/>
    <w:rsid w:val="005117A9"/>
    <w:rsid w:val="00511B68"/>
    <w:rsid w:val="00513A7E"/>
    <w:rsid w:val="00515609"/>
    <w:rsid w:val="00521F72"/>
    <w:rsid w:val="005239D2"/>
    <w:rsid w:val="00527A7C"/>
    <w:rsid w:val="00532FA6"/>
    <w:rsid w:val="00537179"/>
    <w:rsid w:val="00537347"/>
    <w:rsid w:val="00540082"/>
    <w:rsid w:val="00540D89"/>
    <w:rsid w:val="005446CC"/>
    <w:rsid w:val="00545A55"/>
    <w:rsid w:val="00546EC2"/>
    <w:rsid w:val="005473C1"/>
    <w:rsid w:val="00552239"/>
    <w:rsid w:val="005614F2"/>
    <w:rsid w:val="0057246A"/>
    <w:rsid w:val="00587D61"/>
    <w:rsid w:val="00595F99"/>
    <w:rsid w:val="005A2541"/>
    <w:rsid w:val="005A4CCD"/>
    <w:rsid w:val="005B34D6"/>
    <w:rsid w:val="005B4007"/>
    <w:rsid w:val="005B605D"/>
    <w:rsid w:val="005C00BE"/>
    <w:rsid w:val="005C0ECD"/>
    <w:rsid w:val="005C29AD"/>
    <w:rsid w:val="005C3D67"/>
    <w:rsid w:val="005C3DA9"/>
    <w:rsid w:val="005C594D"/>
    <w:rsid w:val="005C7FFD"/>
    <w:rsid w:val="005D2602"/>
    <w:rsid w:val="005D2632"/>
    <w:rsid w:val="005D27E1"/>
    <w:rsid w:val="005D514A"/>
    <w:rsid w:val="005D5E8E"/>
    <w:rsid w:val="005D7CC0"/>
    <w:rsid w:val="005E4787"/>
    <w:rsid w:val="005E6168"/>
    <w:rsid w:val="005E6DE6"/>
    <w:rsid w:val="005F49CC"/>
    <w:rsid w:val="005F595F"/>
    <w:rsid w:val="005F5D40"/>
    <w:rsid w:val="005F781B"/>
    <w:rsid w:val="0060526B"/>
    <w:rsid w:val="00605A36"/>
    <w:rsid w:val="006113F4"/>
    <w:rsid w:val="00613E04"/>
    <w:rsid w:val="006142CE"/>
    <w:rsid w:val="006203EA"/>
    <w:rsid w:val="0062439F"/>
    <w:rsid w:val="00627DAA"/>
    <w:rsid w:val="00630350"/>
    <w:rsid w:val="0063096D"/>
    <w:rsid w:val="006341C8"/>
    <w:rsid w:val="00637516"/>
    <w:rsid w:val="006415E4"/>
    <w:rsid w:val="00641F12"/>
    <w:rsid w:val="00647746"/>
    <w:rsid w:val="006516B9"/>
    <w:rsid w:val="0065517B"/>
    <w:rsid w:val="006668BC"/>
    <w:rsid w:val="00670509"/>
    <w:rsid w:val="00670E21"/>
    <w:rsid w:val="006823BA"/>
    <w:rsid w:val="00684DAE"/>
    <w:rsid w:val="00685087"/>
    <w:rsid w:val="00686ADB"/>
    <w:rsid w:val="00691D2A"/>
    <w:rsid w:val="00695149"/>
    <w:rsid w:val="00695164"/>
    <w:rsid w:val="00696ADC"/>
    <w:rsid w:val="006A0903"/>
    <w:rsid w:val="006A1A87"/>
    <w:rsid w:val="006A3554"/>
    <w:rsid w:val="006B439B"/>
    <w:rsid w:val="006B6DE9"/>
    <w:rsid w:val="006C14C6"/>
    <w:rsid w:val="006D0330"/>
    <w:rsid w:val="006D49D2"/>
    <w:rsid w:val="006D4A67"/>
    <w:rsid w:val="006D4D50"/>
    <w:rsid w:val="006D58D6"/>
    <w:rsid w:val="006D70F9"/>
    <w:rsid w:val="006E03A7"/>
    <w:rsid w:val="006E0F33"/>
    <w:rsid w:val="006E6D10"/>
    <w:rsid w:val="006E7731"/>
    <w:rsid w:val="006E7FCA"/>
    <w:rsid w:val="006F4803"/>
    <w:rsid w:val="00701767"/>
    <w:rsid w:val="0070452E"/>
    <w:rsid w:val="007150E4"/>
    <w:rsid w:val="007168CB"/>
    <w:rsid w:val="00716EB4"/>
    <w:rsid w:val="00717E01"/>
    <w:rsid w:val="00720717"/>
    <w:rsid w:val="00721828"/>
    <w:rsid w:val="007305B3"/>
    <w:rsid w:val="007340E7"/>
    <w:rsid w:val="007359B1"/>
    <w:rsid w:val="00743D62"/>
    <w:rsid w:val="0074533E"/>
    <w:rsid w:val="00746AEC"/>
    <w:rsid w:val="00746D12"/>
    <w:rsid w:val="00753710"/>
    <w:rsid w:val="00757440"/>
    <w:rsid w:val="00760564"/>
    <w:rsid w:val="0076640A"/>
    <w:rsid w:val="00766C5D"/>
    <w:rsid w:val="007703C2"/>
    <w:rsid w:val="007752BA"/>
    <w:rsid w:val="007753C9"/>
    <w:rsid w:val="007829B7"/>
    <w:rsid w:val="00783038"/>
    <w:rsid w:val="00784EC5"/>
    <w:rsid w:val="00785B08"/>
    <w:rsid w:val="00795D60"/>
    <w:rsid w:val="007A0513"/>
    <w:rsid w:val="007A1305"/>
    <w:rsid w:val="007A31DA"/>
    <w:rsid w:val="007A55F0"/>
    <w:rsid w:val="007A7DEE"/>
    <w:rsid w:val="007B1840"/>
    <w:rsid w:val="007B35AC"/>
    <w:rsid w:val="007B411B"/>
    <w:rsid w:val="007B4337"/>
    <w:rsid w:val="007B5130"/>
    <w:rsid w:val="007B534C"/>
    <w:rsid w:val="007B56CC"/>
    <w:rsid w:val="007B59C5"/>
    <w:rsid w:val="007C2FC8"/>
    <w:rsid w:val="007C355D"/>
    <w:rsid w:val="007C35AD"/>
    <w:rsid w:val="007C6F92"/>
    <w:rsid w:val="007C76BA"/>
    <w:rsid w:val="007D1324"/>
    <w:rsid w:val="007D292A"/>
    <w:rsid w:val="007D69ED"/>
    <w:rsid w:val="007D7669"/>
    <w:rsid w:val="007D79FA"/>
    <w:rsid w:val="007E49CE"/>
    <w:rsid w:val="007F7DC1"/>
    <w:rsid w:val="00805D3F"/>
    <w:rsid w:val="00817DD4"/>
    <w:rsid w:val="0083452E"/>
    <w:rsid w:val="008347EB"/>
    <w:rsid w:val="008362D8"/>
    <w:rsid w:val="00840937"/>
    <w:rsid w:val="008419A3"/>
    <w:rsid w:val="00846783"/>
    <w:rsid w:val="00847458"/>
    <w:rsid w:val="00847BA8"/>
    <w:rsid w:val="008500B1"/>
    <w:rsid w:val="00852287"/>
    <w:rsid w:val="00852970"/>
    <w:rsid w:val="00861649"/>
    <w:rsid w:val="00863826"/>
    <w:rsid w:val="00871190"/>
    <w:rsid w:val="0087292B"/>
    <w:rsid w:val="008811C1"/>
    <w:rsid w:val="00881A4F"/>
    <w:rsid w:val="008955E5"/>
    <w:rsid w:val="008A1500"/>
    <w:rsid w:val="008A3714"/>
    <w:rsid w:val="008B0CCD"/>
    <w:rsid w:val="008B0FFA"/>
    <w:rsid w:val="008B4B64"/>
    <w:rsid w:val="008B7E51"/>
    <w:rsid w:val="008C0E5A"/>
    <w:rsid w:val="008C3744"/>
    <w:rsid w:val="008C619E"/>
    <w:rsid w:val="008D161A"/>
    <w:rsid w:val="008D6BFA"/>
    <w:rsid w:val="008E1451"/>
    <w:rsid w:val="008E3C55"/>
    <w:rsid w:val="008E716D"/>
    <w:rsid w:val="008F6888"/>
    <w:rsid w:val="009000A5"/>
    <w:rsid w:val="0090095C"/>
    <w:rsid w:val="009019E0"/>
    <w:rsid w:val="00906764"/>
    <w:rsid w:val="009211F9"/>
    <w:rsid w:val="00922CEC"/>
    <w:rsid w:val="00924223"/>
    <w:rsid w:val="00924A91"/>
    <w:rsid w:val="009269E9"/>
    <w:rsid w:val="00926D9B"/>
    <w:rsid w:val="00927300"/>
    <w:rsid w:val="009301A7"/>
    <w:rsid w:val="009307CA"/>
    <w:rsid w:val="00941135"/>
    <w:rsid w:val="00944C6E"/>
    <w:rsid w:val="00951C7E"/>
    <w:rsid w:val="009552E5"/>
    <w:rsid w:val="009554C5"/>
    <w:rsid w:val="00956CCF"/>
    <w:rsid w:val="00957A95"/>
    <w:rsid w:val="00961CC2"/>
    <w:rsid w:val="00962ADA"/>
    <w:rsid w:val="00970660"/>
    <w:rsid w:val="00970961"/>
    <w:rsid w:val="00971339"/>
    <w:rsid w:val="00971751"/>
    <w:rsid w:val="0097408B"/>
    <w:rsid w:val="009751CA"/>
    <w:rsid w:val="00980132"/>
    <w:rsid w:val="009845C2"/>
    <w:rsid w:val="00984DAD"/>
    <w:rsid w:val="0099033D"/>
    <w:rsid w:val="009935AD"/>
    <w:rsid w:val="00996C30"/>
    <w:rsid w:val="00997D59"/>
    <w:rsid w:val="009A7FB1"/>
    <w:rsid w:val="009B09E7"/>
    <w:rsid w:val="009B591C"/>
    <w:rsid w:val="009B5F88"/>
    <w:rsid w:val="009C0B16"/>
    <w:rsid w:val="009C1372"/>
    <w:rsid w:val="009C7A70"/>
    <w:rsid w:val="009D1264"/>
    <w:rsid w:val="009D4BEB"/>
    <w:rsid w:val="009D5031"/>
    <w:rsid w:val="009D60EE"/>
    <w:rsid w:val="009D7F93"/>
    <w:rsid w:val="009E2576"/>
    <w:rsid w:val="009E7C9F"/>
    <w:rsid w:val="009E7FCB"/>
    <w:rsid w:val="009F43CC"/>
    <w:rsid w:val="009F4DF6"/>
    <w:rsid w:val="009F5CE0"/>
    <w:rsid w:val="009F7620"/>
    <w:rsid w:val="00A027F0"/>
    <w:rsid w:val="00A02A03"/>
    <w:rsid w:val="00A039D9"/>
    <w:rsid w:val="00A04096"/>
    <w:rsid w:val="00A0537F"/>
    <w:rsid w:val="00A123C8"/>
    <w:rsid w:val="00A1584F"/>
    <w:rsid w:val="00A23A53"/>
    <w:rsid w:val="00A25921"/>
    <w:rsid w:val="00A26578"/>
    <w:rsid w:val="00A32127"/>
    <w:rsid w:val="00A34F98"/>
    <w:rsid w:val="00A35B15"/>
    <w:rsid w:val="00A43E12"/>
    <w:rsid w:val="00A51670"/>
    <w:rsid w:val="00A5356E"/>
    <w:rsid w:val="00A5437B"/>
    <w:rsid w:val="00A54C72"/>
    <w:rsid w:val="00A55E87"/>
    <w:rsid w:val="00A57E51"/>
    <w:rsid w:val="00A641D8"/>
    <w:rsid w:val="00A767A4"/>
    <w:rsid w:val="00A7730E"/>
    <w:rsid w:val="00A833D9"/>
    <w:rsid w:val="00A90A2E"/>
    <w:rsid w:val="00A9620D"/>
    <w:rsid w:val="00AA4D6D"/>
    <w:rsid w:val="00AA7899"/>
    <w:rsid w:val="00AB732A"/>
    <w:rsid w:val="00AC1C97"/>
    <w:rsid w:val="00AC367C"/>
    <w:rsid w:val="00AD1851"/>
    <w:rsid w:val="00AD62AB"/>
    <w:rsid w:val="00AE4741"/>
    <w:rsid w:val="00AE7701"/>
    <w:rsid w:val="00AF24F7"/>
    <w:rsid w:val="00AF4BC1"/>
    <w:rsid w:val="00AF77F4"/>
    <w:rsid w:val="00B038C4"/>
    <w:rsid w:val="00B12C38"/>
    <w:rsid w:val="00B15D72"/>
    <w:rsid w:val="00B209E8"/>
    <w:rsid w:val="00B2282F"/>
    <w:rsid w:val="00B24F55"/>
    <w:rsid w:val="00B325C0"/>
    <w:rsid w:val="00B32DB9"/>
    <w:rsid w:val="00B41B40"/>
    <w:rsid w:val="00B454CA"/>
    <w:rsid w:val="00B45604"/>
    <w:rsid w:val="00B47F72"/>
    <w:rsid w:val="00B5229B"/>
    <w:rsid w:val="00B53709"/>
    <w:rsid w:val="00B55C2C"/>
    <w:rsid w:val="00B56E1D"/>
    <w:rsid w:val="00B629DE"/>
    <w:rsid w:val="00B63686"/>
    <w:rsid w:val="00B70077"/>
    <w:rsid w:val="00B72756"/>
    <w:rsid w:val="00B7451C"/>
    <w:rsid w:val="00B74786"/>
    <w:rsid w:val="00B74975"/>
    <w:rsid w:val="00B7545A"/>
    <w:rsid w:val="00B93A82"/>
    <w:rsid w:val="00B96613"/>
    <w:rsid w:val="00BA4F71"/>
    <w:rsid w:val="00BA6D02"/>
    <w:rsid w:val="00BB324E"/>
    <w:rsid w:val="00BC4EA7"/>
    <w:rsid w:val="00BC63D2"/>
    <w:rsid w:val="00BC7A07"/>
    <w:rsid w:val="00BD07DF"/>
    <w:rsid w:val="00BD1413"/>
    <w:rsid w:val="00BD5E19"/>
    <w:rsid w:val="00BD7661"/>
    <w:rsid w:val="00BD799A"/>
    <w:rsid w:val="00BD7F5E"/>
    <w:rsid w:val="00BE5FB6"/>
    <w:rsid w:val="00BF0CA3"/>
    <w:rsid w:val="00BF257A"/>
    <w:rsid w:val="00BF32B2"/>
    <w:rsid w:val="00BF6165"/>
    <w:rsid w:val="00C01170"/>
    <w:rsid w:val="00C02395"/>
    <w:rsid w:val="00C053BF"/>
    <w:rsid w:val="00C066E3"/>
    <w:rsid w:val="00C10396"/>
    <w:rsid w:val="00C14BC7"/>
    <w:rsid w:val="00C15D57"/>
    <w:rsid w:val="00C15E26"/>
    <w:rsid w:val="00C1725D"/>
    <w:rsid w:val="00C202CE"/>
    <w:rsid w:val="00C20C03"/>
    <w:rsid w:val="00C3125B"/>
    <w:rsid w:val="00C32E81"/>
    <w:rsid w:val="00C47AD9"/>
    <w:rsid w:val="00C50585"/>
    <w:rsid w:val="00C60205"/>
    <w:rsid w:val="00C6170C"/>
    <w:rsid w:val="00C633A0"/>
    <w:rsid w:val="00C656B1"/>
    <w:rsid w:val="00C66AAD"/>
    <w:rsid w:val="00C727CD"/>
    <w:rsid w:val="00C729A6"/>
    <w:rsid w:val="00C73EAD"/>
    <w:rsid w:val="00C75FA8"/>
    <w:rsid w:val="00C76626"/>
    <w:rsid w:val="00C80685"/>
    <w:rsid w:val="00C814F4"/>
    <w:rsid w:val="00C87189"/>
    <w:rsid w:val="00C91AF0"/>
    <w:rsid w:val="00C94841"/>
    <w:rsid w:val="00CA4FBB"/>
    <w:rsid w:val="00CA6499"/>
    <w:rsid w:val="00CA74F4"/>
    <w:rsid w:val="00CA7709"/>
    <w:rsid w:val="00CB445D"/>
    <w:rsid w:val="00CB5982"/>
    <w:rsid w:val="00CB5E3A"/>
    <w:rsid w:val="00CB61D8"/>
    <w:rsid w:val="00CB785A"/>
    <w:rsid w:val="00CC1E5A"/>
    <w:rsid w:val="00CC4E86"/>
    <w:rsid w:val="00CC5B5D"/>
    <w:rsid w:val="00CC740C"/>
    <w:rsid w:val="00CD0B3E"/>
    <w:rsid w:val="00CE597C"/>
    <w:rsid w:val="00CE5C43"/>
    <w:rsid w:val="00CF205B"/>
    <w:rsid w:val="00D025EF"/>
    <w:rsid w:val="00D02876"/>
    <w:rsid w:val="00D033A4"/>
    <w:rsid w:val="00D1039C"/>
    <w:rsid w:val="00D110AF"/>
    <w:rsid w:val="00D11E3F"/>
    <w:rsid w:val="00D123B9"/>
    <w:rsid w:val="00D12826"/>
    <w:rsid w:val="00D20440"/>
    <w:rsid w:val="00D20763"/>
    <w:rsid w:val="00D2462E"/>
    <w:rsid w:val="00D3158A"/>
    <w:rsid w:val="00D326A4"/>
    <w:rsid w:val="00D3397C"/>
    <w:rsid w:val="00D37478"/>
    <w:rsid w:val="00D467D5"/>
    <w:rsid w:val="00D5043A"/>
    <w:rsid w:val="00D52B8D"/>
    <w:rsid w:val="00D5474B"/>
    <w:rsid w:val="00D61D5C"/>
    <w:rsid w:val="00D62DEA"/>
    <w:rsid w:val="00D67EC4"/>
    <w:rsid w:val="00D70356"/>
    <w:rsid w:val="00D765B5"/>
    <w:rsid w:val="00D77EE4"/>
    <w:rsid w:val="00D80C90"/>
    <w:rsid w:val="00D82536"/>
    <w:rsid w:val="00D8433D"/>
    <w:rsid w:val="00D90084"/>
    <w:rsid w:val="00D90288"/>
    <w:rsid w:val="00D908AB"/>
    <w:rsid w:val="00D91C61"/>
    <w:rsid w:val="00D923AF"/>
    <w:rsid w:val="00D9385D"/>
    <w:rsid w:val="00D95224"/>
    <w:rsid w:val="00DA03E1"/>
    <w:rsid w:val="00DA0C38"/>
    <w:rsid w:val="00DA23A0"/>
    <w:rsid w:val="00DA3433"/>
    <w:rsid w:val="00DA3FC2"/>
    <w:rsid w:val="00DA5AFD"/>
    <w:rsid w:val="00DA5B83"/>
    <w:rsid w:val="00DA5D5B"/>
    <w:rsid w:val="00DB0179"/>
    <w:rsid w:val="00DB25FC"/>
    <w:rsid w:val="00DB5890"/>
    <w:rsid w:val="00DB6298"/>
    <w:rsid w:val="00DB7007"/>
    <w:rsid w:val="00DC1EF3"/>
    <w:rsid w:val="00DC3C53"/>
    <w:rsid w:val="00DC44E5"/>
    <w:rsid w:val="00DC5565"/>
    <w:rsid w:val="00DD6796"/>
    <w:rsid w:val="00DE1408"/>
    <w:rsid w:val="00DE39BB"/>
    <w:rsid w:val="00DE5A07"/>
    <w:rsid w:val="00DF0768"/>
    <w:rsid w:val="00DF2967"/>
    <w:rsid w:val="00DF7418"/>
    <w:rsid w:val="00E007C0"/>
    <w:rsid w:val="00E00814"/>
    <w:rsid w:val="00E00D93"/>
    <w:rsid w:val="00E10B45"/>
    <w:rsid w:val="00E11221"/>
    <w:rsid w:val="00E1293D"/>
    <w:rsid w:val="00E159D5"/>
    <w:rsid w:val="00E16D1C"/>
    <w:rsid w:val="00E2022C"/>
    <w:rsid w:val="00E22B2E"/>
    <w:rsid w:val="00E27CF8"/>
    <w:rsid w:val="00E32377"/>
    <w:rsid w:val="00E32A60"/>
    <w:rsid w:val="00E34392"/>
    <w:rsid w:val="00E4102A"/>
    <w:rsid w:val="00E435B0"/>
    <w:rsid w:val="00E4447B"/>
    <w:rsid w:val="00E511E8"/>
    <w:rsid w:val="00E52F00"/>
    <w:rsid w:val="00E57561"/>
    <w:rsid w:val="00E64BC7"/>
    <w:rsid w:val="00E66AF0"/>
    <w:rsid w:val="00E710F8"/>
    <w:rsid w:val="00E71713"/>
    <w:rsid w:val="00E73C98"/>
    <w:rsid w:val="00E7602B"/>
    <w:rsid w:val="00E8078F"/>
    <w:rsid w:val="00E839AC"/>
    <w:rsid w:val="00E83CC4"/>
    <w:rsid w:val="00E8448A"/>
    <w:rsid w:val="00E86D4F"/>
    <w:rsid w:val="00E940B5"/>
    <w:rsid w:val="00EA1E66"/>
    <w:rsid w:val="00EA3071"/>
    <w:rsid w:val="00EA39AC"/>
    <w:rsid w:val="00EA49AE"/>
    <w:rsid w:val="00EA71B0"/>
    <w:rsid w:val="00EB4E6E"/>
    <w:rsid w:val="00EC3378"/>
    <w:rsid w:val="00EC676A"/>
    <w:rsid w:val="00ED26F7"/>
    <w:rsid w:val="00EE29E2"/>
    <w:rsid w:val="00EE2D33"/>
    <w:rsid w:val="00EE42FB"/>
    <w:rsid w:val="00EE67C1"/>
    <w:rsid w:val="00EF2D2B"/>
    <w:rsid w:val="00EF477B"/>
    <w:rsid w:val="00F028B2"/>
    <w:rsid w:val="00F04F2E"/>
    <w:rsid w:val="00F148B5"/>
    <w:rsid w:val="00F22368"/>
    <w:rsid w:val="00F246F6"/>
    <w:rsid w:val="00F27C51"/>
    <w:rsid w:val="00F318EE"/>
    <w:rsid w:val="00F32F84"/>
    <w:rsid w:val="00F46BC9"/>
    <w:rsid w:val="00F50179"/>
    <w:rsid w:val="00F5242D"/>
    <w:rsid w:val="00F60173"/>
    <w:rsid w:val="00F61D64"/>
    <w:rsid w:val="00F64207"/>
    <w:rsid w:val="00F653B2"/>
    <w:rsid w:val="00F7064A"/>
    <w:rsid w:val="00F71BE2"/>
    <w:rsid w:val="00F72301"/>
    <w:rsid w:val="00F80131"/>
    <w:rsid w:val="00F80555"/>
    <w:rsid w:val="00F814B0"/>
    <w:rsid w:val="00F82E24"/>
    <w:rsid w:val="00F93C81"/>
    <w:rsid w:val="00F969DF"/>
    <w:rsid w:val="00F976B7"/>
    <w:rsid w:val="00FA4917"/>
    <w:rsid w:val="00FB230A"/>
    <w:rsid w:val="00FB2866"/>
    <w:rsid w:val="00FB391E"/>
    <w:rsid w:val="00FB4E11"/>
    <w:rsid w:val="00FB6C61"/>
    <w:rsid w:val="00FC103C"/>
    <w:rsid w:val="00FC2708"/>
    <w:rsid w:val="00FC4BD6"/>
    <w:rsid w:val="00FC5245"/>
    <w:rsid w:val="00FC5304"/>
    <w:rsid w:val="00FD6638"/>
    <w:rsid w:val="00FE1784"/>
    <w:rsid w:val="00FE299C"/>
    <w:rsid w:val="00FE4AB8"/>
    <w:rsid w:val="00FF5804"/>
    <w:rsid w:val="00FF6BC1"/>
    <w:rsid w:val="00FF7D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14A"/>
    <w:rPr>
      <w:rFonts w:ascii="Tahoma" w:hAnsi="Tahoma"/>
      <w:sz w:val="22"/>
      <w:szCs w:val="24"/>
    </w:rPr>
  </w:style>
  <w:style w:type="paragraph" w:styleId="Titre1">
    <w:name w:val="heading 1"/>
    <w:basedOn w:val="Normal"/>
    <w:next w:val="Normal"/>
    <w:link w:val="Titre1Car"/>
    <w:autoRedefine/>
    <w:qFormat/>
    <w:rsid w:val="0022386D"/>
    <w:pPr>
      <w:keepNext/>
      <w:numPr>
        <w:numId w:val="48"/>
      </w:numPr>
      <w:spacing w:before="480" w:after="360"/>
      <w:outlineLvl w:val="0"/>
    </w:pPr>
    <w:rPr>
      <w:b/>
      <w:bCs/>
      <w:color w:val="333399"/>
      <w:kern w:val="32"/>
      <w:sz w:val="24"/>
      <w:szCs w:val="32"/>
    </w:rPr>
  </w:style>
  <w:style w:type="paragraph" w:styleId="Titre2">
    <w:name w:val="heading 2"/>
    <w:basedOn w:val="Normal"/>
    <w:next w:val="Normal"/>
    <w:link w:val="Titre2Car"/>
    <w:autoRedefine/>
    <w:qFormat/>
    <w:rsid w:val="0022386D"/>
    <w:pPr>
      <w:keepNext/>
      <w:numPr>
        <w:ilvl w:val="1"/>
        <w:numId w:val="48"/>
      </w:numPr>
      <w:autoSpaceDE w:val="0"/>
      <w:autoSpaceDN w:val="0"/>
      <w:spacing w:before="360" w:after="240"/>
      <w:ind w:left="1285"/>
      <w:outlineLvl w:val="1"/>
    </w:pPr>
    <w:rPr>
      <w:b/>
      <w:bCs/>
      <w:iCs/>
      <w:color w:val="333399"/>
      <w:szCs w:val="28"/>
      <w:lang w:eastAsia="en-US"/>
    </w:rPr>
  </w:style>
  <w:style w:type="paragraph" w:styleId="Titre3">
    <w:name w:val="heading 3"/>
    <w:basedOn w:val="Normal"/>
    <w:link w:val="Titre3Car"/>
    <w:autoRedefine/>
    <w:qFormat/>
    <w:rsid w:val="0022386D"/>
    <w:pPr>
      <w:numPr>
        <w:ilvl w:val="2"/>
        <w:numId w:val="48"/>
      </w:numPr>
      <w:spacing w:before="240" w:after="240" w:line="312" w:lineRule="auto"/>
      <w:ind w:left="2138"/>
      <w:outlineLvl w:val="2"/>
    </w:pPr>
    <w:rPr>
      <w:b/>
      <w:bCs/>
      <w:color w:val="333399"/>
      <w:szCs w:val="18"/>
    </w:rPr>
  </w:style>
  <w:style w:type="paragraph" w:styleId="Titre4">
    <w:name w:val="heading 4"/>
    <w:basedOn w:val="Normal"/>
    <w:link w:val="Titre4Car"/>
    <w:qFormat/>
    <w:rsid w:val="00E86D4F"/>
    <w:pPr>
      <w:numPr>
        <w:ilvl w:val="3"/>
        <w:numId w:val="48"/>
      </w:numPr>
      <w:spacing w:line="312" w:lineRule="auto"/>
      <w:outlineLvl w:val="3"/>
    </w:pPr>
    <w:rPr>
      <w:b/>
      <w:bCs/>
      <w:sz w:val="17"/>
      <w:szCs w:val="17"/>
    </w:rPr>
  </w:style>
  <w:style w:type="paragraph" w:styleId="Titre5">
    <w:name w:val="heading 5"/>
    <w:basedOn w:val="Normal"/>
    <w:next w:val="Normal"/>
    <w:link w:val="Titre5Car"/>
    <w:semiHidden/>
    <w:unhideWhenUsed/>
    <w:qFormat/>
    <w:rsid w:val="00E86D4F"/>
    <w:pPr>
      <w:numPr>
        <w:ilvl w:val="4"/>
        <w:numId w:val="48"/>
      </w:num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E86D4F"/>
    <w:pPr>
      <w:numPr>
        <w:ilvl w:val="5"/>
        <w:numId w:val="48"/>
      </w:numPr>
      <w:spacing w:before="240" w:after="60"/>
      <w:outlineLvl w:val="5"/>
    </w:pPr>
    <w:rPr>
      <w:rFonts w:ascii="Calibri" w:hAnsi="Calibri"/>
      <w:b/>
      <w:bCs/>
      <w:szCs w:val="22"/>
    </w:rPr>
  </w:style>
  <w:style w:type="paragraph" w:styleId="Titre7">
    <w:name w:val="heading 7"/>
    <w:basedOn w:val="Normal"/>
    <w:next w:val="Normal"/>
    <w:link w:val="Titre7Car"/>
    <w:semiHidden/>
    <w:unhideWhenUsed/>
    <w:qFormat/>
    <w:rsid w:val="00E86D4F"/>
    <w:pPr>
      <w:numPr>
        <w:ilvl w:val="6"/>
        <w:numId w:val="48"/>
      </w:numPr>
      <w:spacing w:before="240" w:after="60"/>
      <w:outlineLvl w:val="6"/>
    </w:pPr>
    <w:rPr>
      <w:rFonts w:ascii="Calibri" w:hAnsi="Calibri"/>
    </w:rPr>
  </w:style>
  <w:style w:type="paragraph" w:styleId="Titre8">
    <w:name w:val="heading 8"/>
    <w:basedOn w:val="Normal"/>
    <w:next w:val="Normal"/>
    <w:link w:val="Titre8Car"/>
    <w:semiHidden/>
    <w:unhideWhenUsed/>
    <w:qFormat/>
    <w:rsid w:val="00E86D4F"/>
    <w:pPr>
      <w:numPr>
        <w:ilvl w:val="7"/>
        <w:numId w:val="48"/>
      </w:numPr>
      <w:spacing w:before="240" w:after="60"/>
      <w:outlineLvl w:val="7"/>
    </w:pPr>
    <w:rPr>
      <w:rFonts w:ascii="Calibri" w:hAnsi="Calibri"/>
      <w:i/>
      <w:iCs/>
    </w:rPr>
  </w:style>
  <w:style w:type="paragraph" w:styleId="Titre9">
    <w:name w:val="heading 9"/>
    <w:basedOn w:val="Normal"/>
    <w:next w:val="Normal"/>
    <w:link w:val="Titre9Car"/>
    <w:semiHidden/>
    <w:unhideWhenUsed/>
    <w:qFormat/>
    <w:rsid w:val="00E86D4F"/>
    <w:pPr>
      <w:numPr>
        <w:ilvl w:val="8"/>
        <w:numId w:val="48"/>
      </w:num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47746"/>
    <w:pPr>
      <w:spacing w:before="100" w:beforeAutospacing="1" w:after="100" w:afterAutospacing="1"/>
    </w:pPr>
  </w:style>
  <w:style w:type="paragraph" w:styleId="Pieddepage">
    <w:name w:val="footer"/>
    <w:basedOn w:val="Normal"/>
    <w:rsid w:val="0064073A"/>
    <w:pPr>
      <w:tabs>
        <w:tab w:val="center" w:pos="4536"/>
        <w:tab w:val="right" w:pos="9072"/>
      </w:tabs>
    </w:pPr>
  </w:style>
  <w:style w:type="character" w:styleId="Numrodepage">
    <w:name w:val="page number"/>
    <w:basedOn w:val="Policepardfaut"/>
    <w:rsid w:val="0064073A"/>
  </w:style>
  <w:style w:type="paragraph" w:styleId="En-tte">
    <w:name w:val="header"/>
    <w:basedOn w:val="Normal"/>
    <w:rsid w:val="0064073A"/>
    <w:pPr>
      <w:tabs>
        <w:tab w:val="center" w:pos="4536"/>
        <w:tab w:val="right" w:pos="9072"/>
      </w:tabs>
    </w:pPr>
  </w:style>
  <w:style w:type="paragraph" w:styleId="Explorateurdedocuments">
    <w:name w:val="Document Map"/>
    <w:basedOn w:val="Normal"/>
    <w:semiHidden/>
    <w:rsid w:val="009F1A55"/>
    <w:pPr>
      <w:shd w:val="clear" w:color="auto" w:fill="000080"/>
    </w:pPr>
    <w:rPr>
      <w:rFonts w:cs="Tahoma"/>
      <w:sz w:val="20"/>
      <w:szCs w:val="20"/>
    </w:rPr>
  </w:style>
  <w:style w:type="paragraph" w:styleId="Corpsdetexte">
    <w:name w:val="Body Text"/>
    <w:basedOn w:val="Normal"/>
    <w:link w:val="CorpsdetexteCar"/>
    <w:rsid w:val="00F66F8D"/>
    <w:pPr>
      <w:jc w:val="both"/>
    </w:pPr>
    <w:rPr>
      <w:rFonts w:ascii="Guatemala" w:hAnsi="Guatemala"/>
      <w:szCs w:val="20"/>
    </w:rPr>
  </w:style>
  <w:style w:type="character" w:customStyle="1" w:styleId="CorpsdetexteCar">
    <w:name w:val="Corps de texte Car"/>
    <w:link w:val="Corpsdetexte"/>
    <w:rsid w:val="00F66F8D"/>
    <w:rPr>
      <w:rFonts w:ascii="Guatemala" w:hAnsi="Guatemala"/>
      <w:sz w:val="24"/>
      <w:lang w:val="fr-FR" w:eastAsia="fr-FR" w:bidi="ar-SA"/>
    </w:rPr>
  </w:style>
  <w:style w:type="paragraph" w:styleId="TM1">
    <w:name w:val="toc 1"/>
    <w:basedOn w:val="Normal"/>
    <w:next w:val="Normal"/>
    <w:autoRedefine/>
    <w:uiPriority w:val="39"/>
    <w:rsid w:val="001003F4"/>
    <w:pPr>
      <w:spacing w:before="360"/>
    </w:pPr>
    <w:rPr>
      <w:rFonts w:asciiTheme="majorHAnsi" w:hAnsiTheme="majorHAnsi"/>
      <w:b/>
      <w:bCs/>
      <w:caps/>
      <w:sz w:val="24"/>
    </w:rPr>
  </w:style>
  <w:style w:type="paragraph" w:styleId="TM2">
    <w:name w:val="toc 2"/>
    <w:basedOn w:val="Normal"/>
    <w:next w:val="Normal"/>
    <w:autoRedefine/>
    <w:uiPriority w:val="39"/>
    <w:rsid w:val="00B92DC7"/>
    <w:pPr>
      <w:spacing w:before="240"/>
    </w:pPr>
    <w:rPr>
      <w:rFonts w:asciiTheme="minorHAnsi" w:hAnsiTheme="minorHAnsi"/>
      <w:b/>
      <w:bCs/>
      <w:sz w:val="20"/>
      <w:szCs w:val="20"/>
    </w:rPr>
  </w:style>
  <w:style w:type="character" w:styleId="Lienhypertexte">
    <w:name w:val="Hyperlink"/>
    <w:uiPriority w:val="99"/>
    <w:rsid w:val="00B92DC7"/>
    <w:rPr>
      <w:color w:val="0000FF"/>
      <w:u w:val="single"/>
    </w:rPr>
  </w:style>
  <w:style w:type="paragraph" w:styleId="TM3">
    <w:name w:val="toc 3"/>
    <w:basedOn w:val="Normal"/>
    <w:next w:val="Normal"/>
    <w:autoRedefine/>
    <w:uiPriority w:val="39"/>
    <w:rsid w:val="00B92DC7"/>
    <w:pPr>
      <w:ind w:left="220"/>
    </w:pPr>
    <w:rPr>
      <w:rFonts w:asciiTheme="minorHAnsi" w:hAnsiTheme="minorHAnsi"/>
      <w:sz w:val="20"/>
      <w:szCs w:val="20"/>
    </w:rPr>
  </w:style>
  <w:style w:type="paragraph" w:styleId="TM4">
    <w:name w:val="toc 4"/>
    <w:basedOn w:val="Normal"/>
    <w:next w:val="Normal"/>
    <w:autoRedefine/>
    <w:semiHidden/>
    <w:rsid w:val="00B92DC7"/>
    <w:pPr>
      <w:ind w:left="440"/>
    </w:pPr>
    <w:rPr>
      <w:rFonts w:asciiTheme="minorHAnsi" w:hAnsiTheme="minorHAnsi"/>
      <w:sz w:val="20"/>
      <w:szCs w:val="20"/>
    </w:rPr>
  </w:style>
  <w:style w:type="paragraph" w:styleId="TM5">
    <w:name w:val="toc 5"/>
    <w:basedOn w:val="Normal"/>
    <w:next w:val="Normal"/>
    <w:autoRedefine/>
    <w:semiHidden/>
    <w:rsid w:val="00B92DC7"/>
    <w:pPr>
      <w:ind w:left="660"/>
    </w:pPr>
    <w:rPr>
      <w:rFonts w:asciiTheme="minorHAnsi" w:hAnsiTheme="minorHAnsi"/>
      <w:sz w:val="20"/>
      <w:szCs w:val="20"/>
    </w:rPr>
  </w:style>
  <w:style w:type="paragraph" w:styleId="TM6">
    <w:name w:val="toc 6"/>
    <w:basedOn w:val="Normal"/>
    <w:next w:val="Normal"/>
    <w:autoRedefine/>
    <w:semiHidden/>
    <w:rsid w:val="00B92DC7"/>
    <w:pPr>
      <w:ind w:left="880"/>
    </w:pPr>
    <w:rPr>
      <w:rFonts w:asciiTheme="minorHAnsi" w:hAnsiTheme="minorHAnsi"/>
      <w:sz w:val="20"/>
      <w:szCs w:val="20"/>
    </w:rPr>
  </w:style>
  <w:style w:type="paragraph" w:styleId="TM7">
    <w:name w:val="toc 7"/>
    <w:basedOn w:val="Normal"/>
    <w:next w:val="Normal"/>
    <w:autoRedefine/>
    <w:semiHidden/>
    <w:rsid w:val="00B92DC7"/>
    <w:pPr>
      <w:ind w:left="1100"/>
    </w:pPr>
    <w:rPr>
      <w:rFonts w:asciiTheme="minorHAnsi" w:hAnsiTheme="minorHAnsi"/>
      <w:sz w:val="20"/>
      <w:szCs w:val="20"/>
    </w:rPr>
  </w:style>
  <w:style w:type="paragraph" w:styleId="TM8">
    <w:name w:val="toc 8"/>
    <w:basedOn w:val="Normal"/>
    <w:next w:val="Normal"/>
    <w:autoRedefine/>
    <w:semiHidden/>
    <w:rsid w:val="00B92DC7"/>
    <w:pPr>
      <w:ind w:left="1320"/>
    </w:pPr>
    <w:rPr>
      <w:rFonts w:asciiTheme="minorHAnsi" w:hAnsiTheme="minorHAnsi"/>
      <w:sz w:val="20"/>
      <w:szCs w:val="20"/>
    </w:rPr>
  </w:style>
  <w:style w:type="paragraph" w:styleId="TM9">
    <w:name w:val="toc 9"/>
    <w:basedOn w:val="Normal"/>
    <w:next w:val="Normal"/>
    <w:autoRedefine/>
    <w:semiHidden/>
    <w:rsid w:val="00B92DC7"/>
    <w:pPr>
      <w:ind w:left="1540"/>
    </w:pPr>
    <w:rPr>
      <w:rFonts w:asciiTheme="minorHAnsi" w:hAnsiTheme="minorHAnsi"/>
      <w:sz w:val="20"/>
      <w:szCs w:val="20"/>
    </w:rPr>
  </w:style>
  <w:style w:type="paragraph" w:customStyle="1" w:styleId="Default">
    <w:name w:val="Default"/>
    <w:uiPriority w:val="99"/>
    <w:rsid w:val="00EA14B7"/>
    <w:pPr>
      <w:autoSpaceDE w:val="0"/>
      <w:autoSpaceDN w:val="0"/>
      <w:adjustRightInd w:val="0"/>
    </w:pPr>
    <w:rPr>
      <w:rFonts w:ascii="Tahoma" w:hAnsi="Tahoma" w:cs="Tahoma"/>
      <w:color w:val="000000"/>
      <w:sz w:val="24"/>
      <w:szCs w:val="24"/>
    </w:rPr>
  </w:style>
  <w:style w:type="character" w:customStyle="1" w:styleId="CarCar">
    <w:name w:val="Car Car"/>
    <w:rsid w:val="004251D3"/>
    <w:rPr>
      <w:rFonts w:ascii="Guatemala" w:hAnsi="Guatemala"/>
      <w:sz w:val="24"/>
      <w:lang w:val="fr-FR" w:eastAsia="fr-FR" w:bidi="ar-SA"/>
    </w:rPr>
  </w:style>
  <w:style w:type="paragraph" w:customStyle="1" w:styleId="corpsdetextelabellisation">
    <w:name w:val="corps de texte labellisation"/>
    <w:basedOn w:val="Normal"/>
    <w:link w:val="corpsdetextelabellisationCar"/>
    <w:rsid w:val="003F1D2F"/>
    <w:pPr>
      <w:jc w:val="both"/>
    </w:pPr>
    <w:rPr>
      <w:rFonts w:cs="Tahoma"/>
      <w:szCs w:val="22"/>
    </w:rPr>
  </w:style>
  <w:style w:type="character" w:customStyle="1" w:styleId="corpsdetextelabellisationCar">
    <w:name w:val="corps de texte labellisation Car"/>
    <w:link w:val="corpsdetextelabellisation"/>
    <w:rsid w:val="003F1D2F"/>
    <w:rPr>
      <w:rFonts w:ascii="Tahoma" w:hAnsi="Tahoma" w:cs="Tahoma"/>
      <w:sz w:val="22"/>
      <w:szCs w:val="22"/>
      <w:lang w:val="fr-FR" w:eastAsia="fr-FR" w:bidi="ar-SA"/>
    </w:rPr>
  </w:style>
  <w:style w:type="paragraph" w:styleId="Textedebulles">
    <w:name w:val="Balloon Text"/>
    <w:basedOn w:val="Normal"/>
    <w:semiHidden/>
    <w:rsid w:val="00827880"/>
    <w:rPr>
      <w:rFonts w:cs="Tahoma"/>
      <w:sz w:val="16"/>
      <w:szCs w:val="16"/>
    </w:rPr>
  </w:style>
  <w:style w:type="character" w:styleId="Marquedecommentaire">
    <w:name w:val="annotation reference"/>
    <w:rsid w:val="000E5F55"/>
    <w:rPr>
      <w:sz w:val="18"/>
      <w:szCs w:val="18"/>
    </w:rPr>
  </w:style>
  <w:style w:type="paragraph" w:styleId="Commentaire">
    <w:name w:val="annotation text"/>
    <w:basedOn w:val="Normal"/>
    <w:link w:val="CommentaireCar"/>
    <w:rsid w:val="000E5F55"/>
  </w:style>
  <w:style w:type="character" w:customStyle="1" w:styleId="CommentaireCar">
    <w:name w:val="Commentaire Car"/>
    <w:link w:val="Commentaire"/>
    <w:rsid w:val="000E5F55"/>
    <w:rPr>
      <w:sz w:val="24"/>
      <w:szCs w:val="24"/>
    </w:rPr>
  </w:style>
  <w:style w:type="paragraph" w:styleId="Objetducommentaire">
    <w:name w:val="annotation subject"/>
    <w:basedOn w:val="Commentaire"/>
    <w:next w:val="Commentaire"/>
    <w:link w:val="ObjetducommentaireCar"/>
    <w:rsid w:val="000E5F55"/>
    <w:rPr>
      <w:b/>
      <w:bCs/>
    </w:rPr>
  </w:style>
  <w:style w:type="character" w:customStyle="1" w:styleId="ObjetducommentaireCar">
    <w:name w:val="Objet du commentaire Car"/>
    <w:link w:val="Objetducommentaire"/>
    <w:rsid w:val="000E5F55"/>
    <w:rPr>
      <w:b/>
      <w:bCs/>
      <w:sz w:val="24"/>
      <w:szCs w:val="24"/>
    </w:rPr>
  </w:style>
  <w:style w:type="paragraph" w:styleId="Rvision">
    <w:name w:val="Revision"/>
    <w:hidden/>
    <w:uiPriority w:val="99"/>
    <w:semiHidden/>
    <w:rsid w:val="000F1086"/>
    <w:rPr>
      <w:sz w:val="24"/>
      <w:szCs w:val="24"/>
    </w:rPr>
  </w:style>
  <w:style w:type="paragraph" w:customStyle="1" w:styleId="Car1">
    <w:name w:val="Car1"/>
    <w:basedOn w:val="Normal"/>
    <w:next w:val="Normal"/>
    <w:semiHidden/>
    <w:rsid w:val="006E6D10"/>
    <w:pPr>
      <w:numPr>
        <w:numId w:val="6"/>
      </w:numPr>
      <w:spacing w:after="160" w:line="240" w:lineRule="exact"/>
    </w:pPr>
    <w:rPr>
      <w:szCs w:val="20"/>
      <w:lang w:val="en-US" w:eastAsia="en-US"/>
    </w:rPr>
  </w:style>
  <w:style w:type="paragraph" w:customStyle="1" w:styleId="CarCarCharCarCarCharCarCarCharCarCar1CharCharCharChar">
    <w:name w:val="Car Car Char Car Car Char Car Car Char Car Car1 Char Char Char Char"/>
    <w:basedOn w:val="Normal"/>
    <w:semiHidden/>
    <w:rsid w:val="00E8448A"/>
    <w:pPr>
      <w:spacing w:after="160" w:line="240" w:lineRule="exact"/>
    </w:pPr>
    <w:rPr>
      <w:lang w:eastAsia="en-US"/>
    </w:rPr>
  </w:style>
  <w:style w:type="paragraph" w:styleId="Notedebasdepage">
    <w:name w:val="footnote text"/>
    <w:basedOn w:val="Normal"/>
    <w:link w:val="NotedebasdepageCar"/>
    <w:rsid w:val="00A02A03"/>
    <w:rPr>
      <w:sz w:val="20"/>
      <w:szCs w:val="20"/>
    </w:rPr>
  </w:style>
  <w:style w:type="character" w:customStyle="1" w:styleId="NotedebasdepageCar">
    <w:name w:val="Note de bas de page Car"/>
    <w:basedOn w:val="Policepardfaut"/>
    <w:link w:val="Notedebasdepage"/>
    <w:rsid w:val="00A02A03"/>
  </w:style>
  <w:style w:type="character" w:styleId="Appelnotedebasdep">
    <w:name w:val="footnote reference"/>
    <w:rsid w:val="00A02A03"/>
    <w:rPr>
      <w:vertAlign w:val="superscript"/>
    </w:rPr>
  </w:style>
  <w:style w:type="character" w:styleId="Numrodeligne">
    <w:name w:val="line number"/>
    <w:basedOn w:val="Policepardfaut"/>
    <w:rsid w:val="00DA5D5B"/>
  </w:style>
  <w:style w:type="paragraph" w:styleId="Paragraphedeliste">
    <w:name w:val="List Paragraph"/>
    <w:basedOn w:val="Normal"/>
    <w:link w:val="ParagraphedelisteCar"/>
    <w:uiPriority w:val="34"/>
    <w:qFormat/>
    <w:rsid w:val="00B70077"/>
    <w:pPr>
      <w:ind w:left="708"/>
    </w:pPr>
  </w:style>
  <w:style w:type="paragraph" w:customStyle="1" w:styleId="puce">
    <w:name w:val="puce"/>
    <w:basedOn w:val="Paragraphedeliste"/>
    <w:link w:val="puceCar"/>
    <w:qFormat/>
    <w:rsid w:val="00B70077"/>
    <w:pPr>
      <w:numPr>
        <w:numId w:val="13"/>
      </w:numPr>
      <w:spacing w:before="120"/>
    </w:pPr>
    <w:rPr>
      <w:szCs w:val="22"/>
    </w:rPr>
  </w:style>
  <w:style w:type="paragraph" w:customStyle="1" w:styleId="Puceniv01">
    <w:name w:val="Puce niv 01"/>
    <w:basedOn w:val="Normal"/>
    <w:autoRedefine/>
    <w:qFormat/>
    <w:rsid w:val="00134996"/>
    <w:pPr>
      <w:numPr>
        <w:numId w:val="14"/>
      </w:numPr>
      <w:spacing w:before="100" w:line="288" w:lineRule="auto"/>
      <w:jc w:val="both"/>
    </w:pPr>
    <w:rPr>
      <w:rFonts w:ascii="Trebuchet MS" w:eastAsia="Calibri" w:hAnsi="Trebuchet MS"/>
      <w:color w:val="595959"/>
      <w:sz w:val="20"/>
    </w:rPr>
  </w:style>
  <w:style w:type="character" w:customStyle="1" w:styleId="ParagraphedelisteCar">
    <w:name w:val="Paragraphe de liste Car"/>
    <w:link w:val="Paragraphedeliste"/>
    <w:uiPriority w:val="34"/>
    <w:rsid w:val="00B70077"/>
    <w:rPr>
      <w:sz w:val="24"/>
      <w:szCs w:val="24"/>
    </w:rPr>
  </w:style>
  <w:style w:type="character" w:customStyle="1" w:styleId="puceCar">
    <w:name w:val="puce Car"/>
    <w:link w:val="puce"/>
    <w:rsid w:val="00B70077"/>
    <w:rPr>
      <w:rFonts w:ascii="Tahoma" w:hAnsi="Tahoma" w:cs="Tahoma"/>
      <w:sz w:val="22"/>
      <w:szCs w:val="22"/>
    </w:rPr>
  </w:style>
  <w:style w:type="character" w:customStyle="1" w:styleId="st">
    <w:name w:val="st"/>
    <w:basedOn w:val="Policepardfaut"/>
    <w:rsid w:val="0015523F"/>
  </w:style>
  <w:style w:type="character" w:customStyle="1" w:styleId="Titre1Car">
    <w:name w:val="Titre 1 Car"/>
    <w:link w:val="Titre1"/>
    <w:rsid w:val="0022386D"/>
    <w:rPr>
      <w:rFonts w:ascii="Tahoma" w:hAnsi="Tahoma"/>
      <w:b/>
      <w:bCs/>
      <w:color w:val="333399"/>
      <w:kern w:val="32"/>
      <w:sz w:val="24"/>
      <w:szCs w:val="32"/>
    </w:rPr>
  </w:style>
  <w:style w:type="character" w:customStyle="1" w:styleId="Titre2Car">
    <w:name w:val="Titre 2 Car"/>
    <w:link w:val="Titre2"/>
    <w:rsid w:val="0022386D"/>
    <w:rPr>
      <w:rFonts w:ascii="Tahoma" w:hAnsi="Tahoma"/>
      <w:b/>
      <w:bCs/>
      <w:iCs/>
      <w:color w:val="333399"/>
      <w:sz w:val="22"/>
      <w:szCs w:val="28"/>
      <w:lang w:eastAsia="en-US"/>
    </w:rPr>
  </w:style>
  <w:style w:type="character" w:customStyle="1" w:styleId="Titre3Car">
    <w:name w:val="Titre 3 Car"/>
    <w:link w:val="Titre3"/>
    <w:rsid w:val="0022386D"/>
    <w:rPr>
      <w:rFonts w:ascii="Tahoma" w:hAnsi="Tahoma"/>
      <w:b/>
      <w:bCs/>
      <w:color w:val="333399"/>
      <w:sz w:val="22"/>
      <w:szCs w:val="18"/>
    </w:rPr>
  </w:style>
  <w:style w:type="character" w:customStyle="1" w:styleId="Titre4Car">
    <w:name w:val="Titre 4 Car"/>
    <w:link w:val="Titre4"/>
    <w:rsid w:val="00E86D4F"/>
    <w:rPr>
      <w:rFonts w:ascii="Tahoma" w:hAnsi="Tahoma"/>
      <w:b/>
      <w:bCs/>
      <w:sz w:val="17"/>
      <w:szCs w:val="17"/>
    </w:rPr>
  </w:style>
  <w:style w:type="character" w:customStyle="1" w:styleId="Titre5Car">
    <w:name w:val="Titre 5 Car"/>
    <w:link w:val="Titre5"/>
    <w:semiHidden/>
    <w:rsid w:val="00E86D4F"/>
    <w:rPr>
      <w:rFonts w:ascii="Calibri" w:hAnsi="Calibri"/>
      <w:b/>
      <w:bCs/>
      <w:i/>
      <w:iCs/>
      <w:sz w:val="26"/>
      <w:szCs w:val="26"/>
    </w:rPr>
  </w:style>
  <w:style w:type="character" w:customStyle="1" w:styleId="Titre6Car">
    <w:name w:val="Titre 6 Car"/>
    <w:link w:val="Titre6"/>
    <w:semiHidden/>
    <w:rsid w:val="00E86D4F"/>
    <w:rPr>
      <w:rFonts w:ascii="Calibri" w:hAnsi="Calibri"/>
      <w:b/>
      <w:bCs/>
      <w:sz w:val="22"/>
      <w:szCs w:val="22"/>
    </w:rPr>
  </w:style>
  <w:style w:type="character" w:customStyle="1" w:styleId="Titre7Car">
    <w:name w:val="Titre 7 Car"/>
    <w:link w:val="Titre7"/>
    <w:semiHidden/>
    <w:rsid w:val="00E86D4F"/>
    <w:rPr>
      <w:rFonts w:ascii="Calibri" w:hAnsi="Calibri"/>
      <w:sz w:val="22"/>
      <w:szCs w:val="24"/>
    </w:rPr>
  </w:style>
  <w:style w:type="character" w:customStyle="1" w:styleId="Titre8Car">
    <w:name w:val="Titre 8 Car"/>
    <w:link w:val="Titre8"/>
    <w:semiHidden/>
    <w:rsid w:val="00E86D4F"/>
    <w:rPr>
      <w:rFonts w:ascii="Calibri" w:hAnsi="Calibri"/>
      <w:i/>
      <w:iCs/>
      <w:sz w:val="22"/>
      <w:szCs w:val="24"/>
    </w:rPr>
  </w:style>
  <w:style w:type="character" w:customStyle="1" w:styleId="Titre9Car">
    <w:name w:val="Titre 9 Car"/>
    <w:link w:val="Titre9"/>
    <w:semiHidden/>
    <w:rsid w:val="00E86D4F"/>
    <w:rPr>
      <w:rFonts w:ascii="Cambria" w:hAnsi="Cambria"/>
      <w:sz w:val="22"/>
      <w:szCs w:val="22"/>
    </w:rPr>
  </w:style>
  <w:style w:type="paragraph" w:styleId="En-ttedetabledesmatires">
    <w:name w:val="TOC Heading"/>
    <w:basedOn w:val="Titre1"/>
    <w:next w:val="Normal"/>
    <w:uiPriority w:val="39"/>
    <w:semiHidden/>
    <w:unhideWhenUsed/>
    <w:qFormat/>
    <w:rsid w:val="001E0D6A"/>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496699157">
      <w:bodyDiv w:val="1"/>
      <w:marLeft w:val="0"/>
      <w:marRight w:val="0"/>
      <w:marTop w:val="0"/>
      <w:marBottom w:val="0"/>
      <w:divBdr>
        <w:top w:val="none" w:sz="0" w:space="0" w:color="auto"/>
        <w:left w:val="none" w:sz="0" w:space="0" w:color="auto"/>
        <w:bottom w:val="none" w:sz="0" w:space="0" w:color="auto"/>
        <w:right w:val="none" w:sz="0" w:space="0" w:color="auto"/>
      </w:divBdr>
      <w:divsChild>
        <w:div w:id="2017881567">
          <w:marLeft w:val="0"/>
          <w:marRight w:val="0"/>
          <w:marTop w:val="0"/>
          <w:marBottom w:val="0"/>
          <w:divBdr>
            <w:top w:val="none" w:sz="0" w:space="0" w:color="auto"/>
            <w:left w:val="none" w:sz="0" w:space="0" w:color="auto"/>
            <w:bottom w:val="none" w:sz="0" w:space="0" w:color="auto"/>
            <w:right w:val="none" w:sz="0" w:space="0" w:color="auto"/>
          </w:divBdr>
          <w:divsChild>
            <w:div w:id="15790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49724">
      <w:bodyDiv w:val="1"/>
      <w:marLeft w:val="0"/>
      <w:marRight w:val="0"/>
      <w:marTop w:val="0"/>
      <w:marBottom w:val="0"/>
      <w:divBdr>
        <w:top w:val="none" w:sz="0" w:space="0" w:color="auto"/>
        <w:left w:val="none" w:sz="0" w:space="0" w:color="auto"/>
        <w:bottom w:val="none" w:sz="0" w:space="0" w:color="auto"/>
        <w:right w:val="none" w:sz="0" w:space="0" w:color="auto"/>
      </w:divBdr>
      <w:divsChild>
        <w:div w:id="1634288102">
          <w:marLeft w:val="0"/>
          <w:marRight w:val="0"/>
          <w:marTop w:val="0"/>
          <w:marBottom w:val="0"/>
          <w:divBdr>
            <w:top w:val="none" w:sz="0" w:space="0" w:color="auto"/>
            <w:left w:val="none" w:sz="0" w:space="0" w:color="auto"/>
            <w:bottom w:val="none" w:sz="0" w:space="0" w:color="auto"/>
            <w:right w:val="none" w:sz="0" w:space="0" w:color="auto"/>
          </w:divBdr>
          <w:divsChild>
            <w:div w:id="1721974114">
              <w:marLeft w:val="0"/>
              <w:marRight w:val="0"/>
              <w:marTop w:val="0"/>
              <w:marBottom w:val="0"/>
              <w:divBdr>
                <w:top w:val="none" w:sz="0" w:space="0" w:color="auto"/>
                <w:left w:val="none" w:sz="0" w:space="0" w:color="auto"/>
                <w:bottom w:val="none" w:sz="0" w:space="0" w:color="auto"/>
                <w:right w:val="none" w:sz="0" w:space="0" w:color="auto"/>
              </w:divBdr>
              <w:divsChild>
                <w:div w:id="1949195697">
                  <w:marLeft w:val="2928"/>
                  <w:marRight w:val="0"/>
                  <w:marTop w:val="720"/>
                  <w:marBottom w:val="0"/>
                  <w:divBdr>
                    <w:top w:val="none" w:sz="0" w:space="0" w:color="auto"/>
                    <w:left w:val="none" w:sz="0" w:space="0" w:color="auto"/>
                    <w:bottom w:val="none" w:sz="0" w:space="0" w:color="auto"/>
                    <w:right w:val="none" w:sz="0" w:space="0" w:color="auto"/>
                  </w:divBdr>
                  <w:divsChild>
                    <w:div w:id="15213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952212">
      <w:bodyDiv w:val="1"/>
      <w:marLeft w:val="0"/>
      <w:marRight w:val="0"/>
      <w:marTop w:val="0"/>
      <w:marBottom w:val="0"/>
      <w:divBdr>
        <w:top w:val="none" w:sz="0" w:space="0" w:color="auto"/>
        <w:left w:val="none" w:sz="0" w:space="0" w:color="auto"/>
        <w:bottom w:val="none" w:sz="0" w:space="0" w:color="auto"/>
        <w:right w:val="none" w:sz="0" w:space="0" w:color="auto"/>
      </w:divBdr>
      <w:divsChild>
        <w:div w:id="685641804">
          <w:marLeft w:val="0"/>
          <w:marRight w:val="0"/>
          <w:marTop w:val="0"/>
          <w:marBottom w:val="0"/>
          <w:divBdr>
            <w:top w:val="none" w:sz="0" w:space="0" w:color="auto"/>
            <w:left w:val="none" w:sz="0" w:space="0" w:color="auto"/>
            <w:bottom w:val="none" w:sz="0" w:space="0" w:color="auto"/>
            <w:right w:val="none" w:sz="0" w:space="0" w:color="auto"/>
          </w:divBdr>
          <w:divsChild>
            <w:div w:id="7130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8944">
      <w:bodyDiv w:val="1"/>
      <w:marLeft w:val="0"/>
      <w:marRight w:val="0"/>
      <w:marTop w:val="0"/>
      <w:marBottom w:val="0"/>
      <w:divBdr>
        <w:top w:val="none" w:sz="0" w:space="0" w:color="auto"/>
        <w:left w:val="none" w:sz="0" w:space="0" w:color="auto"/>
        <w:bottom w:val="none" w:sz="0" w:space="0" w:color="auto"/>
        <w:right w:val="none" w:sz="0" w:space="0" w:color="auto"/>
      </w:divBdr>
      <w:divsChild>
        <w:div w:id="1665090907">
          <w:marLeft w:val="0"/>
          <w:marRight w:val="0"/>
          <w:marTop w:val="0"/>
          <w:marBottom w:val="0"/>
          <w:divBdr>
            <w:top w:val="none" w:sz="0" w:space="0" w:color="auto"/>
            <w:left w:val="none" w:sz="0" w:space="0" w:color="auto"/>
            <w:bottom w:val="none" w:sz="0" w:space="0" w:color="auto"/>
            <w:right w:val="none" w:sz="0" w:space="0" w:color="auto"/>
          </w:divBdr>
          <w:divsChild>
            <w:div w:id="1167331168">
              <w:marLeft w:val="0"/>
              <w:marRight w:val="0"/>
              <w:marTop w:val="0"/>
              <w:marBottom w:val="0"/>
              <w:divBdr>
                <w:top w:val="none" w:sz="0" w:space="0" w:color="auto"/>
                <w:left w:val="none" w:sz="0" w:space="0" w:color="auto"/>
                <w:bottom w:val="none" w:sz="0" w:space="0" w:color="auto"/>
                <w:right w:val="none" w:sz="0" w:space="0" w:color="auto"/>
              </w:divBdr>
              <w:divsChild>
                <w:div w:id="1977560486">
                  <w:marLeft w:val="2928"/>
                  <w:marRight w:val="0"/>
                  <w:marTop w:val="720"/>
                  <w:marBottom w:val="0"/>
                  <w:divBdr>
                    <w:top w:val="none" w:sz="0" w:space="0" w:color="auto"/>
                    <w:left w:val="none" w:sz="0" w:space="0" w:color="auto"/>
                    <w:bottom w:val="none" w:sz="0" w:space="0" w:color="auto"/>
                    <w:right w:val="none" w:sz="0" w:space="0" w:color="auto"/>
                  </w:divBdr>
                  <w:divsChild>
                    <w:div w:id="658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0219">
      <w:bodyDiv w:val="1"/>
      <w:marLeft w:val="0"/>
      <w:marRight w:val="0"/>
      <w:marTop w:val="0"/>
      <w:marBottom w:val="0"/>
      <w:divBdr>
        <w:top w:val="none" w:sz="0" w:space="0" w:color="auto"/>
        <w:left w:val="none" w:sz="0" w:space="0" w:color="auto"/>
        <w:bottom w:val="none" w:sz="0" w:space="0" w:color="auto"/>
        <w:right w:val="none" w:sz="0" w:space="0" w:color="auto"/>
      </w:divBdr>
    </w:div>
    <w:div w:id="1913539796">
      <w:bodyDiv w:val="1"/>
      <w:marLeft w:val="0"/>
      <w:marRight w:val="0"/>
      <w:marTop w:val="0"/>
      <w:marBottom w:val="0"/>
      <w:divBdr>
        <w:top w:val="none" w:sz="0" w:space="0" w:color="auto"/>
        <w:left w:val="none" w:sz="0" w:space="0" w:color="auto"/>
        <w:bottom w:val="none" w:sz="0" w:space="0" w:color="auto"/>
        <w:right w:val="none" w:sz="0" w:space="0" w:color="auto"/>
      </w:divBdr>
      <w:divsChild>
        <w:div w:id="1589732158">
          <w:marLeft w:val="0"/>
          <w:marRight w:val="0"/>
          <w:marTop w:val="0"/>
          <w:marBottom w:val="0"/>
          <w:divBdr>
            <w:top w:val="none" w:sz="0" w:space="0" w:color="auto"/>
            <w:left w:val="none" w:sz="0" w:space="0" w:color="auto"/>
            <w:bottom w:val="none" w:sz="0" w:space="0" w:color="auto"/>
            <w:right w:val="none" w:sz="0" w:space="0" w:color="auto"/>
          </w:divBdr>
          <w:divsChild>
            <w:div w:id="1238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bussiere@institutcance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ommais@institutcancer.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ancer.fr/linstitut-national-du-cancer/subventions/attribution-apres-le-1er-janvier-20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ancer.fr/deontologie-et-declarations-publiques-dintere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449EA-9610-4211-BB6D-18E2D6F3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3476</Words>
  <Characters>19120</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CHAPITRE</vt:lpstr>
    </vt:vector>
  </TitlesOfParts>
  <Company>INSTITUT NATIONAL DU CANCER</Company>
  <LinksUpToDate>false</LinksUpToDate>
  <CharactersWithSpaces>22551</CharactersWithSpaces>
  <SharedDoc>false</SharedDoc>
  <HLinks>
    <vt:vector size="156" baseType="variant">
      <vt:variant>
        <vt:i4>3407884</vt:i4>
      </vt:variant>
      <vt:variant>
        <vt:i4>144</vt:i4>
      </vt:variant>
      <vt:variant>
        <vt:i4>0</vt:i4>
      </vt:variant>
      <vt:variant>
        <vt:i4>5</vt:i4>
      </vt:variant>
      <vt:variant>
        <vt:lpwstr>mailto:bbussiere@institutcancer.fr</vt:lpwstr>
      </vt:variant>
      <vt:variant>
        <vt:lpwstr/>
      </vt:variant>
      <vt:variant>
        <vt:i4>2359325</vt:i4>
      </vt:variant>
      <vt:variant>
        <vt:i4>141</vt:i4>
      </vt:variant>
      <vt:variant>
        <vt:i4>0</vt:i4>
      </vt:variant>
      <vt:variant>
        <vt:i4>5</vt:i4>
      </vt:variant>
      <vt:variant>
        <vt:lpwstr>mailto:ahommais@institutcancer.fr</vt:lpwstr>
      </vt:variant>
      <vt:variant>
        <vt:lpwstr/>
      </vt:variant>
      <vt:variant>
        <vt:i4>1179720</vt:i4>
      </vt:variant>
      <vt:variant>
        <vt:i4>138</vt:i4>
      </vt:variant>
      <vt:variant>
        <vt:i4>0</vt:i4>
      </vt:variant>
      <vt:variant>
        <vt:i4>5</vt:i4>
      </vt:variant>
      <vt:variant>
        <vt:lpwstr>http://www.e-cancer.fr/linstitut-national-du-cancer/subventions/attribution-apres-le-1er-janvier-2014</vt:lpwstr>
      </vt:variant>
      <vt:variant>
        <vt:lpwstr/>
      </vt:variant>
      <vt:variant>
        <vt:i4>3407977</vt:i4>
      </vt:variant>
      <vt:variant>
        <vt:i4>135</vt:i4>
      </vt:variant>
      <vt:variant>
        <vt:i4>0</vt:i4>
      </vt:variant>
      <vt:variant>
        <vt:i4>5</vt:i4>
      </vt:variant>
      <vt:variant>
        <vt:lpwstr>http://www.e-cancer.fr/deontologie-et-declarations-publiques-dinterets</vt:lpwstr>
      </vt:variant>
      <vt:variant>
        <vt:lpwstr/>
      </vt:variant>
      <vt:variant>
        <vt:i4>2031678</vt:i4>
      </vt:variant>
      <vt:variant>
        <vt:i4>128</vt:i4>
      </vt:variant>
      <vt:variant>
        <vt:i4>0</vt:i4>
      </vt:variant>
      <vt:variant>
        <vt:i4>5</vt:i4>
      </vt:variant>
      <vt:variant>
        <vt:lpwstr/>
      </vt:variant>
      <vt:variant>
        <vt:lpwstr>_Toc392162927</vt:lpwstr>
      </vt:variant>
      <vt:variant>
        <vt:i4>2031678</vt:i4>
      </vt:variant>
      <vt:variant>
        <vt:i4>122</vt:i4>
      </vt:variant>
      <vt:variant>
        <vt:i4>0</vt:i4>
      </vt:variant>
      <vt:variant>
        <vt:i4>5</vt:i4>
      </vt:variant>
      <vt:variant>
        <vt:lpwstr/>
      </vt:variant>
      <vt:variant>
        <vt:lpwstr>_Toc392162926</vt:lpwstr>
      </vt:variant>
      <vt:variant>
        <vt:i4>2031678</vt:i4>
      </vt:variant>
      <vt:variant>
        <vt:i4>116</vt:i4>
      </vt:variant>
      <vt:variant>
        <vt:i4>0</vt:i4>
      </vt:variant>
      <vt:variant>
        <vt:i4>5</vt:i4>
      </vt:variant>
      <vt:variant>
        <vt:lpwstr/>
      </vt:variant>
      <vt:variant>
        <vt:lpwstr>_Toc392162925</vt:lpwstr>
      </vt:variant>
      <vt:variant>
        <vt:i4>2031678</vt:i4>
      </vt:variant>
      <vt:variant>
        <vt:i4>110</vt:i4>
      </vt:variant>
      <vt:variant>
        <vt:i4>0</vt:i4>
      </vt:variant>
      <vt:variant>
        <vt:i4>5</vt:i4>
      </vt:variant>
      <vt:variant>
        <vt:lpwstr/>
      </vt:variant>
      <vt:variant>
        <vt:lpwstr>_Toc392162924</vt:lpwstr>
      </vt:variant>
      <vt:variant>
        <vt:i4>2031678</vt:i4>
      </vt:variant>
      <vt:variant>
        <vt:i4>104</vt:i4>
      </vt:variant>
      <vt:variant>
        <vt:i4>0</vt:i4>
      </vt:variant>
      <vt:variant>
        <vt:i4>5</vt:i4>
      </vt:variant>
      <vt:variant>
        <vt:lpwstr/>
      </vt:variant>
      <vt:variant>
        <vt:lpwstr>_Toc392162923</vt:lpwstr>
      </vt:variant>
      <vt:variant>
        <vt:i4>2031678</vt:i4>
      </vt:variant>
      <vt:variant>
        <vt:i4>98</vt:i4>
      </vt:variant>
      <vt:variant>
        <vt:i4>0</vt:i4>
      </vt:variant>
      <vt:variant>
        <vt:i4>5</vt:i4>
      </vt:variant>
      <vt:variant>
        <vt:lpwstr/>
      </vt:variant>
      <vt:variant>
        <vt:lpwstr>_Toc392162922</vt:lpwstr>
      </vt:variant>
      <vt:variant>
        <vt:i4>2031678</vt:i4>
      </vt:variant>
      <vt:variant>
        <vt:i4>92</vt:i4>
      </vt:variant>
      <vt:variant>
        <vt:i4>0</vt:i4>
      </vt:variant>
      <vt:variant>
        <vt:i4>5</vt:i4>
      </vt:variant>
      <vt:variant>
        <vt:lpwstr/>
      </vt:variant>
      <vt:variant>
        <vt:lpwstr>_Toc392162921</vt:lpwstr>
      </vt:variant>
      <vt:variant>
        <vt:i4>2031678</vt:i4>
      </vt:variant>
      <vt:variant>
        <vt:i4>86</vt:i4>
      </vt:variant>
      <vt:variant>
        <vt:i4>0</vt:i4>
      </vt:variant>
      <vt:variant>
        <vt:i4>5</vt:i4>
      </vt:variant>
      <vt:variant>
        <vt:lpwstr/>
      </vt:variant>
      <vt:variant>
        <vt:lpwstr>_Toc392162920</vt:lpwstr>
      </vt:variant>
      <vt:variant>
        <vt:i4>1835070</vt:i4>
      </vt:variant>
      <vt:variant>
        <vt:i4>80</vt:i4>
      </vt:variant>
      <vt:variant>
        <vt:i4>0</vt:i4>
      </vt:variant>
      <vt:variant>
        <vt:i4>5</vt:i4>
      </vt:variant>
      <vt:variant>
        <vt:lpwstr/>
      </vt:variant>
      <vt:variant>
        <vt:lpwstr>_Toc392162919</vt:lpwstr>
      </vt:variant>
      <vt:variant>
        <vt:i4>1835070</vt:i4>
      </vt:variant>
      <vt:variant>
        <vt:i4>74</vt:i4>
      </vt:variant>
      <vt:variant>
        <vt:i4>0</vt:i4>
      </vt:variant>
      <vt:variant>
        <vt:i4>5</vt:i4>
      </vt:variant>
      <vt:variant>
        <vt:lpwstr/>
      </vt:variant>
      <vt:variant>
        <vt:lpwstr>_Toc392162918</vt:lpwstr>
      </vt:variant>
      <vt:variant>
        <vt:i4>1835070</vt:i4>
      </vt:variant>
      <vt:variant>
        <vt:i4>68</vt:i4>
      </vt:variant>
      <vt:variant>
        <vt:i4>0</vt:i4>
      </vt:variant>
      <vt:variant>
        <vt:i4>5</vt:i4>
      </vt:variant>
      <vt:variant>
        <vt:lpwstr/>
      </vt:variant>
      <vt:variant>
        <vt:lpwstr>_Toc392162917</vt:lpwstr>
      </vt:variant>
      <vt:variant>
        <vt:i4>1835070</vt:i4>
      </vt:variant>
      <vt:variant>
        <vt:i4>62</vt:i4>
      </vt:variant>
      <vt:variant>
        <vt:i4>0</vt:i4>
      </vt:variant>
      <vt:variant>
        <vt:i4>5</vt:i4>
      </vt:variant>
      <vt:variant>
        <vt:lpwstr/>
      </vt:variant>
      <vt:variant>
        <vt:lpwstr>_Toc392162916</vt:lpwstr>
      </vt:variant>
      <vt:variant>
        <vt:i4>1835070</vt:i4>
      </vt:variant>
      <vt:variant>
        <vt:i4>56</vt:i4>
      </vt:variant>
      <vt:variant>
        <vt:i4>0</vt:i4>
      </vt:variant>
      <vt:variant>
        <vt:i4>5</vt:i4>
      </vt:variant>
      <vt:variant>
        <vt:lpwstr/>
      </vt:variant>
      <vt:variant>
        <vt:lpwstr>_Toc392162915</vt:lpwstr>
      </vt:variant>
      <vt:variant>
        <vt:i4>1835070</vt:i4>
      </vt:variant>
      <vt:variant>
        <vt:i4>50</vt:i4>
      </vt:variant>
      <vt:variant>
        <vt:i4>0</vt:i4>
      </vt:variant>
      <vt:variant>
        <vt:i4>5</vt:i4>
      </vt:variant>
      <vt:variant>
        <vt:lpwstr/>
      </vt:variant>
      <vt:variant>
        <vt:lpwstr>_Toc392162914</vt:lpwstr>
      </vt:variant>
      <vt:variant>
        <vt:i4>1835070</vt:i4>
      </vt:variant>
      <vt:variant>
        <vt:i4>44</vt:i4>
      </vt:variant>
      <vt:variant>
        <vt:i4>0</vt:i4>
      </vt:variant>
      <vt:variant>
        <vt:i4>5</vt:i4>
      </vt:variant>
      <vt:variant>
        <vt:lpwstr/>
      </vt:variant>
      <vt:variant>
        <vt:lpwstr>_Toc392162913</vt:lpwstr>
      </vt:variant>
      <vt:variant>
        <vt:i4>1835070</vt:i4>
      </vt:variant>
      <vt:variant>
        <vt:i4>38</vt:i4>
      </vt:variant>
      <vt:variant>
        <vt:i4>0</vt:i4>
      </vt:variant>
      <vt:variant>
        <vt:i4>5</vt:i4>
      </vt:variant>
      <vt:variant>
        <vt:lpwstr/>
      </vt:variant>
      <vt:variant>
        <vt:lpwstr>_Toc392162912</vt:lpwstr>
      </vt:variant>
      <vt:variant>
        <vt:i4>1835070</vt:i4>
      </vt:variant>
      <vt:variant>
        <vt:i4>32</vt:i4>
      </vt:variant>
      <vt:variant>
        <vt:i4>0</vt:i4>
      </vt:variant>
      <vt:variant>
        <vt:i4>5</vt:i4>
      </vt:variant>
      <vt:variant>
        <vt:lpwstr/>
      </vt:variant>
      <vt:variant>
        <vt:lpwstr>_Toc392162911</vt:lpwstr>
      </vt:variant>
      <vt:variant>
        <vt:i4>1835070</vt:i4>
      </vt:variant>
      <vt:variant>
        <vt:i4>26</vt:i4>
      </vt:variant>
      <vt:variant>
        <vt:i4>0</vt:i4>
      </vt:variant>
      <vt:variant>
        <vt:i4>5</vt:i4>
      </vt:variant>
      <vt:variant>
        <vt:lpwstr/>
      </vt:variant>
      <vt:variant>
        <vt:lpwstr>_Toc392162910</vt:lpwstr>
      </vt:variant>
      <vt:variant>
        <vt:i4>1900606</vt:i4>
      </vt:variant>
      <vt:variant>
        <vt:i4>20</vt:i4>
      </vt:variant>
      <vt:variant>
        <vt:i4>0</vt:i4>
      </vt:variant>
      <vt:variant>
        <vt:i4>5</vt:i4>
      </vt:variant>
      <vt:variant>
        <vt:lpwstr/>
      </vt:variant>
      <vt:variant>
        <vt:lpwstr>_Toc392162909</vt:lpwstr>
      </vt:variant>
      <vt:variant>
        <vt:i4>1900606</vt:i4>
      </vt:variant>
      <vt:variant>
        <vt:i4>14</vt:i4>
      </vt:variant>
      <vt:variant>
        <vt:i4>0</vt:i4>
      </vt:variant>
      <vt:variant>
        <vt:i4>5</vt:i4>
      </vt:variant>
      <vt:variant>
        <vt:lpwstr/>
      </vt:variant>
      <vt:variant>
        <vt:lpwstr>_Toc392162908</vt:lpwstr>
      </vt:variant>
      <vt:variant>
        <vt:i4>1900606</vt:i4>
      </vt:variant>
      <vt:variant>
        <vt:i4>8</vt:i4>
      </vt:variant>
      <vt:variant>
        <vt:i4>0</vt:i4>
      </vt:variant>
      <vt:variant>
        <vt:i4>5</vt:i4>
      </vt:variant>
      <vt:variant>
        <vt:lpwstr/>
      </vt:variant>
      <vt:variant>
        <vt:lpwstr>_Toc392162907</vt:lpwstr>
      </vt:variant>
      <vt:variant>
        <vt:i4>1900606</vt:i4>
      </vt:variant>
      <vt:variant>
        <vt:i4>2</vt:i4>
      </vt:variant>
      <vt:variant>
        <vt:i4>0</vt:i4>
      </vt:variant>
      <vt:variant>
        <vt:i4>5</vt:i4>
      </vt:variant>
      <vt:variant>
        <vt:lpwstr/>
      </vt:variant>
      <vt:variant>
        <vt:lpwstr>_Toc392162906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dc:title>
  <dc:subject/>
  <dc:creator>Aline ROL</dc:creator>
  <cp:keywords/>
  <cp:lastModifiedBy>iparent</cp:lastModifiedBy>
  <cp:revision>4</cp:revision>
  <cp:lastPrinted>2014-07-07T08:43:00Z</cp:lastPrinted>
  <dcterms:created xsi:type="dcterms:W3CDTF">2014-07-07T08:56:00Z</dcterms:created>
  <dcterms:modified xsi:type="dcterms:W3CDTF">2014-07-07T13:32:00Z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-1132041544</vt:i4>
  </property>
</Properties>
</file>